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9CB17" w14:textId="005F556E" w:rsidR="00086C6F" w:rsidRPr="00AD62DC" w:rsidRDefault="00086C6F" w:rsidP="004C0226">
      <w:pPr>
        <w:rPr>
          <w:b/>
          <w:bCs/>
          <w:sz w:val="36"/>
          <w:szCs w:val="36"/>
        </w:rPr>
      </w:pPr>
      <w:r w:rsidRPr="00AD62DC">
        <w:rPr>
          <w:b/>
          <w:bCs/>
          <w:sz w:val="36"/>
          <w:szCs w:val="36"/>
        </w:rPr>
        <w:t>Note sur le parrainage et Article 1</w:t>
      </w:r>
    </w:p>
    <w:p w14:paraId="5E780AF3" w14:textId="77777777" w:rsidR="00086C6F" w:rsidRDefault="00086C6F" w:rsidP="00086C6F">
      <w:pPr>
        <w:ind w:left="2160" w:hanging="360"/>
      </w:pPr>
    </w:p>
    <w:p w14:paraId="4EF199EC" w14:textId="77777777" w:rsidR="00086C6F" w:rsidRDefault="00086C6F" w:rsidP="00086C6F">
      <w:pPr>
        <w:pStyle w:val="Paragraphedeliste"/>
        <w:numPr>
          <w:ilvl w:val="2"/>
          <w:numId w:val="1"/>
        </w:numPr>
        <w:ind w:left="426"/>
      </w:pPr>
      <w:r w:rsidRPr="00086C6F">
        <w:rPr>
          <w:u w:val="single"/>
        </w:rPr>
        <w:t>Parrainage</w:t>
      </w:r>
      <w:r w:rsidRPr="00086C6F">
        <w:t xml:space="preserve"> : le principe du parrainage paraît excellent pour accompagner notamment des jeunes issus de la diversité vers des formations supérieures et/ou scientifiques. </w:t>
      </w:r>
    </w:p>
    <w:p w14:paraId="49A06BED" w14:textId="77777777" w:rsidR="00086C6F" w:rsidRDefault="00086C6F" w:rsidP="00925DF5">
      <w:pPr>
        <w:pStyle w:val="Paragraphedeliste"/>
        <w:ind w:left="426"/>
      </w:pPr>
      <w:r>
        <w:t>L’association Article 1 a développé une compétence reconnue dans ce domaine</w:t>
      </w:r>
    </w:p>
    <w:p w14:paraId="2A593B71" w14:textId="77777777" w:rsidR="00086C6F" w:rsidRDefault="00086C6F" w:rsidP="00086C6F">
      <w:pPr>
        <w:pStyle w:val="Paragraphedeliste"/>
      </w:pPr>
    </w:p>
    <w:p w14:paraId="2EEBBBA1" w14:textId="2A24CD40" w:rsidR="00086C6F" w:rsidRPr="00925DF5" w:rsidRDefault="00086C6F" w:rsidP="00086C6F">
      <w:pPr>
        <w:pStyle w:val="Paragraphedeliste"/>
        <w:numPr>
          <w:ilvl w:val="2"/>
          <w:numId w:val="1"/>
        </w:numPr>
        <w:ind w:left="426"/>
        <w:rPr>
          <w:u w:val="single"/>
        </w:rPr>
      </w:pPr>
      <w:r w:rsidRPr="00925DF5">
        <w:rPr>
          <w:u w:val="single"/>
        </w:rPr>
        <w:t>Eléments recueillis sur Article 1 :</w:t>
      </w:r>
    </w:p>
    <w:p w14:paraId="2489CF08" w14:textId="55DB6269" w:rsidR="00086C6F" w:rsidRPr="00086C6F" w:rsidRDefault="00086C6F" w:rsidP="00086C6F">
      <w:pPr>
        <w:pStyle w:val="Paragraphedeliste"/>
        <w:numPr>
          <w:ilvl w:val="1"/>
          <w:numId w:val="1"/>
        </w:numPr>
        <w:ind w:left="1068"/>
      </w:pPr>
      <w:r>
        <w:t>Le nom « </w:t>
      </w:r>
      <w:r w:rsidRPr="00086C6F">
        <w:t>Article 1</w:t>
      </w:r>
      <w:r>
        <w:t> »</w:t>
      </w:r>
      <w:r w:rsidRPr="00086C6F">
        <w:t xml:space="preserve"> fait référence à l’</w:t>
      </w:r>
      <w:r>
        <w:t>A</w:t>
      </w:r>
      <w:r w:rsidRPr="00086C6F">
        <w:t>rticle 1 de la constitution</w:t>
      </w:r>
      <w:r w:rsidR="00925DF5">
        <w:t xml:space="preserve">, de la Déclaration des droits de l’Homme et du </w:t>
      </w:r>
      <w:proofErr w:type="gramStart"/>
      <w:r w:rsidR="00925DF5">
        <w:t>Citoyen,…</w:t>
      </w:r>
      <w:proofErr w:type="gramEnd"/>
      <w:r w:rsidR="00925DF5">
        <w:t>.</w:t>
      </w:r>
      <w:r w:rsidRPr="00086C6F">
        <w:t xml:space="preserve"> </w:t>
      </w:r>
      <w:proofErr w:type="gramStart"/>
      <w:r w:rsidR="00925DF5">
        <w:t>o</w:t>
      </w:r>
      <w:r>
        <w:t>u</w:t>
      </w:r>
      <w:proofErr w:type="gramEnd"/>
      <w:r w:rsidR="00925DF5">
        <w:t xml:space="preserve"> </w:t>
      </w:r>
      <w:r w:rsidRPr="00086C6F">
        <w:t>autres documents de ce type, qui affichent des principes du type : « les hommes naissent libres et égaux en droits, et leurs différences doivent venir de leurs mérites… »</w:t>
      </w:r>
    </w:p>
    <w:p w14:paraId="55D81A94" w14:textId="77777777" w:rsidR="00086C6F" w:rsidRPr="00086C6F" w:rsidRDefault="00086C6F" w:rsidP="00086C6F">
      <w:pPr>
        <w:pStyle w:val="Paragraphedeliste"/>
        <w:numPr>
          <w:ilvl w:val="1"/>
          <w:numId w:val="1"/>
        </w:numPr>
        <w:ind w:left="1068"/>
      </w:pPr>
      <w:r w:rsidRPr="00086C6F">
        <w:t xml:space="preserve">Article1 résulte de la fusion de 2 associations </w:t>
      </w:r>
      <w:proofErr w:type="spellStart"/>
      <w:r w:rsidRPr="00086C6F">
        <w:t>Fratelli</w:t>
      </w:r>
      <w:proofErr w:type="spellEnd"/>
      <w:r w:rsidRPr="00086C6F">
        <w:t xml:space="preserve"> et Passeport Avenir</w:t>
      </w:r>
    </w:p>
    <w:p w14:paraId="5E809434" w14:textId="77777777" w:rsidR="00086C6F" w:rsidRPr="00086C6F" w:rsidRDefault="00086C6F" w:rsidP="00086C6F">
      <w:pPr>
        <w:pStyle w:val="Paragraphedeliste"/>
        <w:numPr>
          <w:ilvl w:val="1"/>
          <w:numId w:val="1"/>
        </w:numPr>
        <w:ind w:left="1068"/>
      </w:pPr>
      <w:r w:rsidRPr="00086C6F">
        <w:t>Elle vise à accompagner vers des études supérieures des jeunes de 16 à 25 ans issus de milieux défavorisés, avec une ambition de grande échelle, touchant 260000 personnes (</w:t>
      </w:r>
      <w:proofErr w:type="spellStart"/>
      <w:r w:rsidRPr="00086C6F">
        <w:t>cf</w:t>
      </w:r>
      <w:proofErr w:type="spellEnd"/>
      <w:r w:rsidRPr="00086C6F">
        <w:t xml:space="preserve"> plus loin)</w:t>
      </w:r>
    </w:p>
    <w:p w14:paraId="05C27313" w14:textId="799D1A4E" w:rsidR="00086C6F" w:rsidRPr="00086C6F" w:rsidRDefault="00925DF5" w:rsidP="00086C6F">
      <w:pPr>
        <w:pStyle w:val="Paragraphedeliste"/>
        <w:numPr>
          <w:ilvl w:val="1"/>
          <w:numId w:val="1"/>
        </w:numPr>
        <w:ind w:left="1068"/>
      </w:pPr>
      <w:r>
        <w:t xml:space="preserve">Son activité s’organise autour de </w:t>
      </w:r>
      <w:r w:rsidR="00086C6F" w:rsidRPr="00086C6F">
        <w:t>3 pôles :</w:t>
      </w:r>
    </w:p>
    <w:p w14:paraId="0FC54DC3" w14:textId="45053206" w:rsidR="00086C6F" w:rsidRPr="00086C6F" w:rsidRDefault="00086C6F" w:rsidP="00086C6F">
      <w:pPr>
        <w:pStyle w:val="Paragraphedeliste"/>
        <w:numPr>
          <w:ilvl w:val="2"/>
          <w:numId w:val="1"/>
        </w:numPr>
        <w:ind w:left="1974"/>
      </w:pPr>
      <w:r w:rsidRPr="00086C6F">
        <w:t>Orientation en 1</w:t>
      </w:r>
      <w:r w:rsidRPr="00086C6F">
        <w:rPr>
          <w:vertAlign w:val="superscript"/>
        </w:rPr>
        <w:t>ère</w:t>
      </w:r>
      <w:r w:rsidRPr="00086C6F">
        <w:t xml:space="preserve"> et terminale : ateliers collectifs dans les lycées en QPV (Quartier Prioritaire de la Ville), mécénat de la banque Postale accompagnant 60 jeunes par an, programme d’orientation</w:t>
      </w:r>
      <w:r w:rsidR="00925DF5">
        <w:t xml:space="preserve"> Inspire</w:t>
      </w:r>
      <w:r w:rsidRPr="00086C6F">
        <w:t xml:space="preserve"> avec une plate-forme digitale…</w:t>
      </w:r>
    </w:p>
    <w:p w14:paraId="1F44EB9D" w14:textId="77777777" w:rsidR="00086C6F" w:rsidRPr="00086C6F" w:rsidRDefault="00086C6F" w:rsidP="00086C6F">
      <w:pPr>
        <w:pStyle w:val="Paragraphedeliste"/>
        <w:numPr>
          <w:ilvl w:val="2"/>
          <w:numId w:val="1"/>
        </w:numPr>
        <w:ind w:left="1974"/>
      </w:pPr>
      <w:r w:rsidRPr="00086C6F">
        <w:t xml:space="preserve">Réussite </w:t>
      </w:r>
      <w:proofErr w:type="spellStart"/>
      <w:r w:rsidRPr="00086C6F">
        <w:t>post-bac</w:t>
      </w:r>
      <w:proofErr w:type="spellEnd"/>
      <w:r w:rsidRPr="00086C6F">
        <w:t>, visant les classes prépa, GE, Universités, BTS, IUT…avec ateliers collectifs, mentorat individuel, mentorat digital…</w:t>
      </w:r>
    </w:p>
    <w:p w14:paraId="320F9B3C" w14:textId="77777777" w:rsidR="00086C6F" w:rsidRPr="00086C6F" w:rsidRDefault="00086C6F" w:rsidP="00086C6F">
      <w:pPr>
        <w:pStyle w:val="Paragraphedeliste"/>
        <w:numPr>
          <w:ilvl w:val="2"/>
          <w:numId w:val="1"/>
        </w:numPr>
        <w:ind w:left="1974"/>
      </w:pPr>
      <w:r w:rsidRPr="00086C6F">
        <w:t xml:space="preserve">Se développer pré et post bac pour jeunes de 16 à 25 ans, centré sur les soft </w:t>
      </w:r>
      <w:proofErr w:type="spellStart"/>
      <w:r w:rsidRPr="00086C6F">
        <w:t>skills</w:t>
      </w:r>
      <w:proofErr w:type="spellEnd"/>
      <w:r w:rsidRPr="00086C6F">
        <w:t xml:space="preserve"> et l’aide au développement personnel</w:t>
      </w:r>
    </w:p>
    <w:p w14:paraId="1BC3254A" w14:textId="33C00C31" w:rsidR="00086C6F" w:rsidRPr="00086C6F" w:rsidRDefault="00086C6F" w:rsidP="00086C6F">
      <w:pPr>
        <w:pStyle w:val="Paragraphedeliste"/>
        <w:numPr>
          <w:ilvl w:val="1"/>
          <w:numId w:val="1"/>
        </w:numPr>
        <w:ind w:left="1068"/>
      </w:pPr>
      <w:r w:rsidRPr="00086C6F">
        <w:t>Les principes généraux sont </w:t>
      </w:r>
      <w:r w:rsidR="00925DF5">
        <w:t>« Do, Share, Influence » :</w:t>
      </w:r>
    </w:p>
    <w:p w14:paraId="287A4F37" w14:textId="77777777" w:rsidR="00086C6F" w:rsidRPr="00086C6F" w:rsidRDefault="00086C6F" w:rsidP="00086C6F">
      <w:pPr>
        <w:pStyle w:val="Paragraphedeliste"/>
        <w:numPr>
          <w:ilvl w:val="2"/>
          <w:numId w:val="1"/>
        </w:numPr>
        <w:ind w:left="1974"/>
      </w:pPr>
      <w:r w:rsidRPr="00086C6F">
        <w:t>Do : mener des programmes de terrain exemplaires</w:t>
      </w:r>
    </w:p>
    <w:p w14:paraId="773DC7D2" w14:textId="77777777" w:rsidR="00086C6F" w:rsidRPr="00086C6F" w:rsidRDefault="00086C6F" w:rsidP="00086C6F">
      <w:pPr>
        <w:pStyle w:val="Paragraphedeliste"/>
        <w:numPr>
          <w:ilvl w:val="2"/>
          <w:numId w:val="1"/>
        </w:numPr>
        <w:ind w:left="1974"/>
      </w:pPr>
      <w:r w:rsidRPr="00086C6F">
        <w:t xml:space="preserve">Share : les démultiplier par des </w:t>
      </w:r>
      <w:proofErr w:type="spellStart"/>
      <w:r w:rsidRPr="00086C6F">
        <w:t>plate-formes</w:t>
      </w:r>
      <w:proofErr w:type="spellEnd"/>
      <w:r w:rsidRPr="00086C6F">
        <w:t xml:space="preserve"> digitales</w:t>
      </w:r>
    </w:p>
    <w:p w14:paraId="1827B123" w14:textId="77777777" w:rsidR="00086C6F" w:rsidRPr="00086C6F" w:rsidRDefault="00086C6F" w:rsidP="00086C6F">
      <w:pPr>
        <w:pStyle w:val="Paragraphedeliste"/>
        <w:numPr>
          <w:ilvl w:val="2"/>
          <w:numId w:val="1"/>
        </w:numPr>
        <w:ind w:left="1974"/>
      </w:pPr>
      <w:r w:rsidRPr="00086C6F">
        <w:t>Influence : sensibiliser institutions et grand public</w:t>
      </w:r>
    </w:p>
    <w:p w14:paraId="45C34A48" w14:textId="77777777" w:rsidR="00086C6F" w:rsidRPr="00086C6F" w:rsidRDefault="00086C6F" w:rsidP="00086C6F">
      <w:pPr>
        <w:pStyle w:val="Paragraphedeliste"/>
        <w:numPr>
          <w:ilvl w:val="1"/>
          <w:numId w:val="1"/>
        </w:numPr>
        <w:ind w:left="1068"/>
      </w:pPr>
      <w:r w:rsidRPr="00086C6F">
        <w:t xml:space="preserve">Atelier 1 a même sa cellule de recherche </w:t>
      </w:r>
      <w:proofErr w:type="spellStart"/>
      <w:r w:rsidRPr="00086C6F">
        <w:t>Fratelilab</w:t>
      </w:r>
      <w:proofErr w:type="spellEnd"/>
      <w:r w:rsidRPr="00086C6F">
        <w:t xml:space="preserve"> avec 4 chercheurs dont 2 docteurs en sociologie </w:t>
      </w:r>
      <w:proofErr w:type="spellStart"/>
      <w:r w:rsidRPr="00086C6F">
        <w:t>Anne-Elise</w:t>
      </w:r>
      <w:proofErr w:type="spellEnd"/>
      <w:r w:rsidRPr="00086C6F">
        <w:t xml:space="preserve"> Velu (suivi des mentorés) et Sébastien </w:t>
      </w:r>
      <w:proofErr w:type="spellStart"/>
      <w:r w:rsidRPr="00086C6F">
        <w:t>Bauvet</w:t>
      </w:r>
      <w:proofErr w:type="spellEnd"/>
      <w:r w:rsidRPr="00086C6F">
        <w:t xml:space="preserve"> (soft </w:t>
      </w:r>
      <w:proofErr w:type="spellStart"/>
      <w:r w:rsidRPr="00086C6F">
        <w:t>skills</w:t>
      </w:r>
      <w:proofErr w:type="spellEnd"/>
      <w:r w:rsidRPr="00086C6F">
        <w:t>)</w:t>
      </w:r>
    </w:p>
    <w:p w14:paraId="70057954" w14:textId="77777777" w:rsidR="00086C6F" w:rsidRPr="00086C6F" w:rsidRDefault="00086C6F" w:rsidP="00086C6F">
      <w:pPr>
        <w:pStyle w:val="Paragraphedeliste"/>
        <w:numPr>
          <w:ilvl w:val="1"/>
          <w:numId w:val="1"/>
        </w:numPr>
        <w:ind w:left="1068"/>
      </w:pPr>
      <w:r w:rsidRPr="00086C6F">
        <w:t xml:space="preserve">Chiffres : </w:t>
      </w:r>
    </w:p>
    <w:p w14:paraId="1D0C8F2B" w14:textId="77777777" w:rsidR="00086C6F" w:rsidRPr="00086C6F" w:rsidRDefault="00086C6F" w:rsidP="00086C6F">
      <w:pPr>
        <w:pStyle w:val="Paragraphedeliste"/>
        <w:numPr>
          <w:ilvl w:val="2"/>
          <w:numId w:val="1"/>
        </w:numPr>
        <w:ind w:left="1974"/>
      </w:pPr>
      <w:r w:rsidRPr="00086C6F">
        <w:t>32000 bénévoles</w:t>
      </w:r>
    </w:p>
    <w:p w14:paraId="05DD1DA5" w14:textId="77777777" w:rsidR="00086C6F" w:rsidRPr="00086C6F" w:rsidRDefault="00086C6F" w:rsidP="00086C6F">
      <w:pPr>
        <w:pStyle w:val="Paragraphedeliste"/>
        <w:numPr>
          <w:ilvl w:val="2"/>
          <w:numId w:val="1"/>
        </w:numPr>
        <w:ind w:left="1974"/>
      </w:pPr>
      <w:r w:rsidRPr="00086C6F">
        <w:t>53000 jeunes contactés dans 3000 ateliers</w:t>
      </w:r>
    </w:p>
    <w:p w14:paraId="0EC6FF30" w14:textId="77777777" w:rsidR="00086C6F" w:rsidRPr="00086C6F" w:rsidRDefault="00086C6F" w:rsidP="00086C6F">
      <w:pPr>
        <w:pStyle w:val="Paragraphedeliste"/>
        <w:numPr>
          <w:ilvl w:val="2"/>
          <w:numId w:val="1"/>
        </w:numPr>
        <w:ind w:left="1974"/>
      </w:pPr>
      <w:r w:rsidRPr="00086C6F">
        <w:t>25000 étudiants mentorés</w:t>
      </w:r>
    </w:p>
    <w:p w14:paraId="0338896A" w14:textId="77777777" w:rsidR="00086C6F" w:rsidRPr="00086C6F" w:rsidRDefault="00086C6F" w:rsidP="00086C6F">
      <w:pPr>
        <w:pStyle w:val="Paragraphedeliste"/>
        <w:numPr>
          <w:ilvl w:val="2"/>
          <w:numId w:val="1"/>
        </w:numPr>
        <w:ind w:left="1974"/>
      </w:pPr>
      <w:r w:rsidRPr="00086C6F">
        <w:t xml:space="preserve">143000 utilisateurs de </w:t>
      </w:r>
      <w:proofErr w:type="spellStart"/>
      <w:r w:rsidRPr="00086C6F">
        <w:t>plate-formes</w:t>
      </w:r>
      <w:proofErr w:type="spellEnd"/>
      <w:r w:rsidRPr="00086C6F">
        <w:t xml:space="preserve"> digitales</w:t>
      </w:r>
    </w:p>
    <w:p w14:paraId="2AFC6B18" w14:textId="77777777" w:rsidR="00086C6F" w:rsidRDefault="00086C6F" w:rsidP="00086C6F">
      <w:pPr>
        <w:pStyle w:val="Paragraphedeliste"/>
        <w:numPr>
          <w:ilvl w:val="2"/>
          <w:numId w:val="1"/>
        </w:numPr>
        <w:ind w:left="1974"/>
      </w:pPr>
      <w:r w:rsidRPr="00086C6F">
        <w:t>Partenaires : 130 entreprises, 164 lycées, 145 établissements d’enseignement supérieur</w:t>
      </w:r>
    </w:p>
    <w:p w14:paraId="4D27B81D" w14:textId="77777777" w:rsidR="00925DF5" w:rsidRPr="00086C6F" w:rsidRDefault="00925DF5" w:rsidP="00925DF5">
      <w:pPr>
        <w:pStyle w:val="Paragraphedeliste"/>
        <w:ind w:left="1974"/>
      </w:pPr>
    </w:p>
    <w:p w14:paraId="43206A12" w14:textId="77777777" w:rsidR="004C0226" w:rsidRDefault="00086C6F" w:rsidP="00925DF5">
      <w:pPr>
        <w:pStyle w:val="Paragraphedeliste"/>
        <w:numPr>
          <w:ilvl w:val="0"/>
          <w:numId w:val="1"/>
        </w:numPr>
      </w:pPr>
      <w:r w:rsidRPr="00324AA2">
        <w:rPr>
          <w:u w:val="single"/>
        </w:rPr>
        <w:t xml:space="preserve">L’action d’Atelier 1 est </w:t>
      </w:r>
      <w:r w:rsidR="00925DF5" w:rsidRPr="00324AA2">
        <w:rPr>
          <w:u w:val="single"/>
        </w:rPr>
        <w:t>évaluée très favorablement par le groupe</w:t>
      </w:r>
      <w:r w:rsidR="00925DF5">
        <w:t xml:space="preserve">, </w:t>
      </w:r>
      <w:r w:rsidRPr="00086C6F">
        <w:t xml:space="preserve">notamment </w:t>
      </w:r>
      <w:r w:rsidR="00925DF5">
        <w:t>pour son ambition d’agir à grande é</w:t>
      </w:r>
      <w:r w:rsidRPr="00086C6F">
        <w:t xml:space="preserve">chelle, son intervention à différentes étapes des parcours, </w:t>
      </w:r>
      <w:r w:rsidR="00925DF5">
        <w:t xml:space="preserve">le principe de mener des actions de terrain et de les déployer ensuite par des </w:t>
      </w:r>
      <w:proofErr w:type="spellStart"/>
      <w:r w:rsidR="00925DF5">
        <w:t>plate-formes</w:t>
      </w:r>
      <w:proofErr w:type="spellEnd"/>
      <w:r w:rsidR="00925DF5">
        <w:t xml:space="preserve"> numériques, l’existence d’une cellule de recherche…. </w:t>
      </w:r>
    </w:p>
    <w:p w14:paraId="42554ECE" w14:textId="77777777" w:rsidR="00925DF5" w:rsidRDefault="00925DF5" w:rsidP="00925DF5">
      <w:pPr>
        <w:pStyle w:val="Paragraphedeliste"/>
      </w:pPr>
    </w:p>
    <w:p w14:paraId="723E65F8" w14:textId="77777777" w:rsidR="004C0226" w:rsidRDefault="00925DF5" w:rsidP="00925DF5">
      <w:pPr>
        <w:pStyle w:val="Paragraphedeliste"/>
        <w:numPr>
          <w:ilvl w:val="0"/>
          <w:numId w:val="1"/>
        </w:numPr>
      </w:pPr>
      <w:r w:rsidRPr="00324AA2">
        <w:rPr>
          <w:u w:val="single"/>
        </w:rPr>
        <w:t>La proposition est d’approfondir les contacts avec Atelier 1,</w:t>
      </w:r>
      <w:r w:rsidR="004C0226" w:rsidRPr="00324AA2">
        <w:rPr>
          <w:u w:val="single"/>
        </w:rPr>
        <w:t xml:space="preserve"> et</w:t>
      </w:r>
      <w:r w:rsidRPr="00324AA2">
        <w:rPr>
          <w:u w:val="single"/>
        </w:rPr>
        <w:t xml:space="preserve"> sans doute d’établir un partenariat</w:t>
      </w:r>
      <w:r>
        <w:t xml:space="preserve"> </w:t>
      </w:r>
      <w:r w:rsidR="004C0226">
        <w:t xml:space="preserve">qui encouragerait notre communauté à s’investir dans les actions proposées par </w:t>
      </w:r>
      <w:r w:rsidR="004C0226">
        <w:lastRenderedPageBreak/>
        <w:t>Atelier 1, en visant plus particulièrement les parcours vers les disciplines scientifiques. Ce partenariat pourrait être pensé en lien avec d’autres GE.</w:t>
      </w:r>
    </w:p>
    <w:p w14:paraId="4593A561" w14:textId="77777777" w:rsidR="004C0226" w:rsidRDefault="004C0226" w:rsidP="004C0226">
      <w:pPr>
        <w:pStyle w:val="Paragraphedeliste"/>
        <w:numPr>
          <w:ilvl w:val="0"/>
          <w:numId w:val="1"/>
        </w:numPr>
      </w:pPr>
      <w:r>
        <w:t>Un contact a été pris avec un des chercheurs, Sébastien Baudet, qui a confirmé l’intérêt de la structure. Contact est recherché actuellement avec un responsable d’Atelier 1 pour esquisser ce que pourrait être un partenariat.</w:t>
      </w:r>
    </w:p>
    <w:p w14:paraId="17103B5B" w14:textId="7CB51616" w:rsidR="00086C6F" w:rsidRPr="00AD62DC" w:rsidRDefault="00086C6F" w:rsidP="00086C6F">
      <w:pPr>
        <w:rPr>
          <w:b/>
          <w:bCs/>
          <w:sz w:val="28"/>
          <w:szCs w:val="28"/>
        </w:rPr>
      </w:pPr>
      <w:r w:rsidRPr="00AD62DC">
        <w:rPr>
          <w:b/>
          <w:bCs/>
          <w:sz w:val="28"/>
          <w:szCs w:val="28"/>
        </w:rPr>
        <w:t>Notes et références :</w:t>
      </w:r>
    </w:p>
    <w:p w14:paraId="5E896AF2" w14:textId="51ECB3ED" w:rsidR="00086C6F" w:rsidRPr="00AD62DC" w:rsidRDefault="00086C6F" w:rsidP="00086C6F">
      <w:pPr>
        <w:rPr>
          <w:b/>
          <w:bCs/>
          <w:sz w:val="24"/>
          <w:szCs w:val="24"/>
        </w:rPr>
      </w:pPr>
      <w:r w:rsidRPr="00AD62DC">
        <w:rPr>
          <w:b/>
          <w:bCs/>
          <w:sz w:val="24"/>
          <w:szCs w:val="24"/>
        </w:rPr>
        <w:t>Article premier de la constitution de 1958 :</w:t>
      </w:r>
    </w:p>
    <w:p w14:paraId="0ADE394A" w14:textId="77777777" w:rsidR="00086C6F" w:rsidRPr="004C0226" w:rsidRDefault="00086C6F" w:rsidP="004C0226">
      <w:pPr>
        <w:pStyle w:val="NormalWeb"/>
        <w:shd w:val="clear" w:color="auto" w:fill="FFFFFF"/>
        <w:spacing w:before="300" w:beforeAutospacing="0" w:after="300" w:afterAutospacing="0"/>
        <w:ind w:left="708"/>
        <w:rPr>
          <w:i/>
          <w:iCs/>
          <w:color w:val="606060"/>
        </w:rPr>
      </w:pPr>
      <w:r w:rsidRPr="004C0226">
        <w:rPr>
          <w:i/>
          <w:iCs/>
          <w:color w:val="606060"/>
        </w:rPr>
        <w:t>La France est une République indivisible, laïque, démocratique et sociale. Elle assure l'égalité devant la loi de tous les citoyens sans distinction d'origine, de race ou de religion. Elle respecte toutes les croyances. Son organisation est décentralisée.</w:t>
      </w:r>
    </w:p>
    <w:p w14:paraId="0A488CC6" w14:textId="77777777" w:rsidR="00086C6F" w:rsidRPr="004C0226" w:rsidRDefault="00086C6F" w:rsidP="004C0226">
      <w:pPr>
        <w:pStyle w:val="NormalWeb"/>
        <w:shd w:val="clear" w:color="auto" w:fill="FFFFFF"/>
        <w:spacing w:before="300" w:beforeAutospacing="0" w:after="300" w:afterAutospacing="0"/>
        <w:ind w:left="708"/>
        <w:rPr>
          <w:i/>
          <w:iCs/>
          <w:color w:val="606060"/>
        </w:rPr>
      </w:pPr>
      <w:r w:rsidRPr="004C0226">
        <w:rPr>
          <w:i/>
          <w:iCs/>
          <w:color w:val="606060"/>
        </w:rPr>
        <w:t>La loi favorise l'égal accès des femmes et des hommes aux mandats électoraux et fonctions électives, ainsi qu'aux responsabilités professionnelles et sociales.</w:t>
      </w:r>
    </w:p>
    <w:p w14:paraId="48AA2735" w14:textId="7FD90EED" w:rsidR="00086C6F" w:rsidRPr="00AD62DC" w:rsidRDefault="00086C6F" w:rsidP="00086C6F">
      <w:pPr>
        <w:rPr>
          <w:b/>
          <w:bCs/>
          <w:sz w:val="24"/>
          <w:szCs w:val="24"/>
        </w:rPr>
      </w:pPr>
      <w:r w:rsidRPr="00AD62DC">
        <w:rPr>
          <w:b/>
          <w:bCs/>
          <w:sz w:val="24"/>
          <w:szCs w:val="24"/>
        </w:rPr>
        <w:t>Déclaration des droits de l’Homme et du Citoyen 1789</w:t>
      </w:r>
    </w:p>
    <w:p w14:paraId="7E41B894" w14:textId="77777777" w:rsidR="00086C6F" w:rsidRPr="00086C6F" w:rsidRDefault="00086C6F" w:rsidP="00086C6F">
      <w:pPr>
        <w:shd w:val="clear" w:color="auto" w:fill="FFFFFF"/>
        <w:spacing w:before="100" w:beforeAutospacing="1" w:after="100" w:afterAutospacing="1" w:line="240" w:lineRule="auto"/>
        <w:outlineLvl w:val="1"/>
        <w:rPr>
          <w:rFonts w:ascii="Arial" w:eastAsia="Times New Roman" w:hAnsi="Arial" w:cs="Arial"/>
          <w:color w:val="302E2D"/>
          <w:kern w:val="0"/>
          <w:lang w:eastAsia="fr-FR"/>
          <w14:ligatures w14:val="none"/>
        </w:rPr>
      </w:pPr>
      <w:r w:rsidRPr="00086C6F">
        <w:rPr>
          <w:rFonts w:ascii="Arial" w:eastAsia="Times New Roman" w:hAnsi="Arial" w:cs="Arial"/>
          <w:color w:val="302E2D"/>
          <w:kern w:val="0"/>
          <w:lang w:eastAsia="fr-FR"/>
          <w14:ligatures w14:val="none"/>
        </w:rPr>
        <w:t>Article 1</w:t>
      </w:r>
      <w:r w:rsidRPr="00086C6F">
        <w:rPr>
          <w:rFonts w:ascii="Arial" w:eastAsia="Times New Roman" w:hAnsi="Arial" w:cs="Arial"/>
          <w:color w:val="302E2D"/>
          <w:kern w:val="0"/>
          <w:sz w:val="16"/>
          <w:szCs w:val="16"/>
          <w:vertAlign w:val="superscript"/>
          <w:lang w:eastAsia="fr-FR"/>
          <w14:ligatures w14:val="none"/>
        </w:rPr>
        <w:t>er</w:t>
      </w:r>
    </w:p>
    <w:p w14:paraId="3A52F915" w14:textId="77777777" w:rsidR="00086C6F" w:rsidRDefault="00086C6F" w:rsidP="004C0226">
      <w:pPr>
        <w:shd w:val="clear" w:color="auto" w:fill="FFFFFF"/>
        <w:spacing w:before="300" w:after="300" w:line="240" w:lineRule="auto"/>
        <w:ind w:left="708"/>
        <w:rPr>
          <w:rFonts w:ascii="Times New Roman" w:eastAsia="Times New Roman" w:hAnsi="Times New Roman" w:cs="Times New Roman"/>
          <w:i/>
          <w:iCs/>
          <w:color w:val="606060"/>
          <w:kern w:val="0"/>
          <w:sz w:val="24"/>
          <w:szCs w:val="24"/>
          <w:lang w:eastAsia="fr-FR"/>
          <w14:ligatures w14:val="none"/>
        </w:rPr>
      </w:pPr>
      <w:r w:rsidRPr="00086C6F">
        <w:rPr>
          <w:rFonts w:ascii="Times New Roman" w:eastAsia="Times New Roman" w:hAnsi="Times New Roman" w:cs="Times New Roman"/>
          <w:i/>
          <w:iCs/>
          <w:color w:val="606060"/>
          <w:kern w:val="0"/>
          <w:sz w:val="24"/>
          <w:szCs w:val="24"/>
          <w:lang w:eastAsia="fr-FR"/>
          <w14:ligatures w14:val="none"/>
        </w:rPr>
        <w:t>Les hommes naissent et demeurent libres et égaux en droits. Les distinctions sociales ne peuvent être fondées que sur l'utilité commune.</w:t>
      </w:r>
    </w:p>
    <w:p w14:paraId="6381DC9D" w14:textId="11DBABC4" w:rsidR="00AD62DC" w:rsidRPr="00AD62DC" w:rsidRDefault="00AD62DC" w:rsidP="00AD62DC">
      <w:pPr>
        <w:shd w:val="clear" w:color="auto" w:fill="FFFFFF"/>
        <w:spacing w:before="300" w:after="300" w:line="240" w:lineRule="auto"/>
        <w:rPr>
          <w:rFonts w:eastAsia="Times New Roman" w:cstheme="minorHAnsi"/>
          <w:b/>
          <w:bCs/>
          <w:kern w:val="0"/>
          <w:sz w:val="24"/>
          <w:szCs w:val="24"/>
          <w:lang w:eastAsia="fr-FR"/>
          <w14:ligatures w14:val="none"/>
        </w:rPr>
      </w:pPr>
      <w:r w:rsidRPr="00AD62DC">
        <w:rPr>
          <w:rFonts w:eastAsia="Times New Roman" w:cstheme="minorHAnsi"/>
          <w:b/>
          <w:bCs/>
          <w:kern w:val="0"/>
          <w:sz w:val="24"/>
          <w:szCs w:val="24"/>
          <w:lang w:eastAsia="fr-FR"/>
          <w14:ligatures w14:val="none"/>
        </w:rPr>
        <w:t>Mail reçu d’Article 1 après un entretien le 10 octobre avec Roman Foy, responsable Ile de France, et Louise Adam, responsable relations entreprises</w:t>
      </w:r>
    </w:p>
    <w:p w14:paraId="5128A8BF"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r w:rsidRPr="00AD62DC">
        <w:rPr>
          <w:rFonts w:ascii="inherit" w:eastAsia="Times New Roman" w:hAnsi="inherit" w:cs="Segoe UI"/>
          <w:color w:val="424242"/>
          <w:kern w:val="0"/>
          <w:sz w:val="23"/>
          <w:szCs w:val="23"/>
          <w:lang w:eastAsia="fr-FR"/>
          <w14:ligatures w14:val="none"/>
        </w:rPr>
        <w:t>Vous trouverez ci-dessous les différentes pistes de partenariats envisagées ainsi qu'une présentation d'Article 1 en pièce jointe.  </w:t>
      </w:r>
    </w:p>
    <w:p w14:paraId="1FDE8859"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p>
    <w:p w14:paraId="37217375"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r w:rsidRPr="00AD62DC">
        <w:rPr>
          <w:rFonts w:ascii="inherit" w:eastAsia="Times New Roman" w:hAnsi="inherit" w:cs="Segoe UI"/>
          <w:b/>
          <w:bCs/>
          <w:color w:val="424242"/>
          <w:kern w:val="0"/>
          <w:sz w:val="23"/>
          <w:szCs w:val="23"/>
          <w:lang w:eastAsia="fr-FR"/>
          <w14:ligatures w14:val="none"/>
        </w:rPr>
        <w:t xml:space="preserve">1. Engager les </w:t>
      </w:r>
      <w:proofErr w:type="spellStart"/>
      <w:r w:rsidRPr="00AD62DC">
        <w:rPr>
          <w:rFonts w:ascii="inherit" w:eastAsia="Times New Roman" w:hAnsi="inherit" w:cs="Segoe UI"/>
          <w:b/>
          <w:bCs/>
          <w:color w:val="424242"/>
          <w:kern w:val="0"/>
          <w:sz w:val="23"/>
          <w:szCs w:val="23"/>
          <w:lang w:eastAsia="fr-FR"/>
          <w14:ligatures w14:val="none"/>
        </w:rPr>
        <w:t>alumnis</w:t>
      </w:r>
      <w:proofErr w:type="spellEnd"/>
      <w:r w:rsidRPr="00AD62DC">
        <w:rPr>
          <w:rFonts w:ascii="inherit" w:eastAsia="Times New Roman" w:hAnsi="inherit" w:cs="Segoe UI"/>
          <w:b/>
          <w:bCs/>
          <w:color w:val="424242"/>
          <w:kern w:val="0"/>
          <w:sz w:val="23"/>
          <w:szCs w:val="23"/>
          <w:lang w:eastAsia="fr-FR"/>
          <w14:ligatures w14:val="none"/>
        </w:rPr>
        <w:t xml:space="preserve"> auprès d'Article 1 sur un volet opérationnel</w:t>
      </w:r>
    </w:p>
    <w:p w14:paraId="19572107"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r w:rsidRPr="00AD62DC">
        <w:rPr>
          <w:rFonts w:ascii="inherit" w:eastAsia="Times New Roman" w:hAnsi="inherit" w:cs="Segoe UI"/>
          <w:color w:val="424242"/>
          <w:kern w:val="0"/>
          <w:sz w:val="23"/>
          <w:szCs w:val="23"/>
          <w:lang w:eastAsia="fr-FR"/>
          <w14:ligatures w14:val="none"/>
        </w:rPr>
        <w:t xml:space="preserve">Les </w:t>
      </w:r>
      <w:proofErr w:type="spellStart"/>
      <w:r w:rsidRPr="00AD62DC">
        <w:rPr>
          <w:rFonts w:ascii="inherit" w:eastAsia="Times New Roman" w:hAnsi="inherit" w:cs="Segoe UI"/>
          <w:color w:val="424242"/>
          <w:kern w:val="0"/>
          <w:sz w:val="23"/>
          <w:szCs w:val="23"/>
          <w:lang w:eastAsia="fr-FR"/>
          <w14:ligatures w14:val="none"/>
        </w:rPr>
        <w:t>alumnis</w:t>
      </w:r>
      <w:proofErr w:type="spellEnd"/>
      <w:r w:rsidRPr="00AD62DC">
        <w:rPr>
          <w:rFonts w:ascii="inherit" w:eastAsia="Times New Roman" w:hAnsi="inherit" w:cs="Segoe UI"/>
          <w:color w:val="424242"/>
          <w:kern w:val="0"/>
          <w:sz w:val="23"/>
          <w:szCs w:val="23"/>
          <w:lang w:eastAsia="fr-FR"/>
          <w14:ligatures w14:val="none"/>
        </w:rPr>
        <w:t xml:space="preserve"> de l'ENPC pourraient s'engager auprès d'Article en : </w:t>
      </w:r>
      <w:r w:rsidRPr="00AD62DC">
        <w:rPr>
          <w:rFonts w:ascii="inherit" w:eastAsia="Times New Roman" w:hAnsi="inherit" w:cs="Segoe UI"/>
          <w:color w:val="424242"/>
          <w:kern w:val="0"/>
          <w:sz w:val="23"/>
          <w:szCs w:val="23"/>
          <w:lang w:eastAsia="fr-FR"/>
          <w14:ligatures w14:val="none"/>
        </w:rPr>
        <w:br/>
        <w:t>- devenant mentors pour accompagner des étudiants dans la réussite de leurs études et leur insertion professionnelle</w:t>
      </w:r>
      <w:r w:rsidRPr="00AD62DC">
        <w:rPr>
          <w:rFonts w:ascii="inherit" w:eastAsia="Times New Roman" w:hAnsi="inherit" w:cs="Segoe UI"/>
          <w:color w:val="424242"/>
          <w:kern w:val="0"/>
          <w:sz w:val="23"/>
          <w:szCs w:val="23"/>
          <w:lang w:eastAsia="fr-FR"/>
          <w14:ligatures w14:val="none"/>
        </w:rPr>
        <w:br/>
        <w:t>- animant des ateliers en lycées</w:t>
      </w:r>
      <w:r w:rsidRPr="00AD62DC">
        <w:rPr>
          <w:rFonts w:ascii="inherit" w:eastAsia="Times New Roman" w:hAnsi="inherit" w:cs="Segoe UI"/>
          <w:color w:val="424242"/>
          <w:kern w:val="0"/>
          <w:sz w:val="23"/>
          <w:szCs w:val="23"/>
          <w:lang w:eastAsia="fr-FR"/>
          <w14:ligatures w14:val="none"/>
        </w:rPr>
        <w:br/>
        <w:t>- intervenant lors de soirées pour présenter leur métier et leur parcours aux jeunes de la communauté Article 1</w:t>
      </w:r>
    </w:p>
    <w:p w14:paraId="3E9AD4FF"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r w:rsidRPr="00AD62DC">
        <w:rPr>
          <w:rFonts w:ascii="inherit" w:eastAsia="Times New Roman" w:hAnsi="inherit" w:cs="Segoe UI"/>
          <w:color w:val="424242"/>
          <w:kern w:val="0"/>
          <w:sz w:val="23"/>
          <w:szCs w:val="23"/>
          <w:lang w:eastAsia="fr-FR"/>
          <w14:ligatures w14:val="none"/>
        </w:rPr>
        <w:t> </w:t>
      </w:r>
      <w:r w:rsidRPr="00AD62DC">
        <w:rPr>
          <w:rFonts w:ascii="inherit" w:eastAsia="Times New Roman" w:hAnsi="inherit" w:cs="Segoe UI"/>
          <w:color w:val="424242"/>
          <w:kern w:val="0"/>
          <w:sz w:val="23"/>
          <w:szCs w:val="23"/>
          <w:lang w:eastAsia="fr-FR"/>
          <w14:ligatures w14:val="none"/>
        </w:rPr>
        <w:br/>
      </w:r>
      <w:r w:rsidRPr="00AD62DC">
        <w:rPr>
          <w:rFonts w:ascii="inherit" w:eastAsia="Times New Roman" w:hAnsi="inherit" w:cs="Segoe UI"/>
          <w:b/>
          <w:bCs/>
          <w:color w:val="424242"/>
          <w:kern w:val="0"/>
          <w:sz w:val="23"/>
          <w:szCs w:val="23"/>
          <w:lang w:eastAsia="fr-FR"/>
          <w14:ligatures w14:val="none"/>
        </w:rPr>
        <w:t>2. Mobiliser les réseaux des </w:t>
      </w:r>
      <w:proofErr w:type="spellStart"/>
      <w:r w:rsidRPr="00AD62DC">
        <w:rPr>
          <w:rFonts w:ascii="inherit" w:eastAsia="Times New Roman" w:hAnsi="inherit" w:cs="Segoe UI"/>
          <w:b/>
          <w:bCs/>
          <w:color w:val="424242"/>
          <w:kern w:val="0"/>
          <w:sz w:val="23"/>
          <w:szCs w:val="23"/>
          <w:lang w:eastAsia="fr-FR"/>
          <w14:ligatures w14:val="none"/>
        </w:rPr>
        <w:t>alumnis</w:t>
      </w:r>
      <w:proofErr w:type="spellEnd"/>
      <w:r w:rsidRPr="00AD62DC">
        <w:rPr>
          <w:rFonts w:ascii="inherit" w:eastAsia="Times New Roman" w:hAnsi="inherit" w:cs="Segoe UI"/>
          <w:b/>
          <w:bCs/>
          <w:color w:val="424242"/>
          <w:kern w:val="0"/>
          <w:sz w:val="23"/>
          <w:szCs w:val="23"/>
          <w:lang w:eastAsia="fr-FR"/>
          <w14:ligatures w14:val="none"/>
        </w:rPr>
        <w:t xml:space="preserve"> pour de futurs partenariats avec Article 1</w:t>
      </w:r>
      <w:r w:rsidRPr="00AD62DC">
        <w:rPr>
          <w:rFonts w:ascii="inherit" w:eastAsia="Times New Roman" w:hAnsi="inherit" w:cs="Segoe UI"/>
          <w:b/>
          <w:bCs/>
          <w:color w:val="424242"/>
          <w:kern w:val="0"/>
          <w:sz w:val="23"/>
          <w:szCs w:val="23"/>
          <w:lang w:eastAsia="fr-FR"/>
          <w14:ligatures w14:val="none"/>
        </w:rPr>
        <w:br/>
      </w:r>
      <w:r w:rsidRPr="00AD62DC">
        <w:rPr>
          <w:rFonts w:ascii="inherit" w:eastAsia="Times New Roman" w:hAnsi="inherit" w:cs="Segoe UI"/>
          <w:color w:val="424242"/>
          <w:kern w:val="0"/>
          <w:sz w:val="23"/>
          <w:szCs w:val="23"/>
          <w:lang w:eastAsia="fr-FR"/>
          <w14:ligatures w14:val="none"/>
        </w:rPr>
        <w:t xml:space="preserve">Les </w:t>
      </w:r>
      <w:proofErr w:type="spellStart"/>
      <w:r w:rsidRPr="00AD62DC">
        <w:rPr>
          <w:rFonts w:ascii="inherit" w:eastAsia="Times New Roman" w:hAnsi="inherit" w:cs="Segoe UI"/>
          <w:color w:val="424242"/>
          <w:kern w:val="0"/>
          <w:sz w:val="23"/>
          <w:szCs w:val="23"/>
          <w:lang w:eastAsia="fr-FR"/>
          <w14:ligatures w14:val="none"/>
        </w:rPr>
        <w:t>alumnis</w:t>
      </w:r>
      <w:proofErr w:type="spellEnd"/>
      <w:r w:rsidRPr="00AD62DC">
        <w:rPr>
          <w:rFonts w:ascii="inherit" w:eastAsia="Times New Roman" w:hAnsi="inherit" w:cs="Segoe UI"/>
          <w:color w:val="424242"/>
          <w:kern w:val="0"/>
          <w:sz w:val="23"/>
          <w:szCs w:val="23"/>
          <w:lang w:eastAsia="fr-FR"/>
          <w14:ligatures w14:val="none"/>
        </w:rPr>
        <w:t xml:space="preserve"> de l'ENPC pourraient recommander Article 1 auprès de leurs réseaux pour de futurs partenariats avec notre association, par exemple pour certaines entreprises qui recherchent des partenaires pour travailler sur l'égalité des chances. </w:t>
      </w:r>
    </w:p>
    <w:p w14:paraId="54EA111A"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p>
    <w:p w14:paraId="329F03D0"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r w:rsidRPr="00AD62DC">
        <w:rPr>
          <w:rFonts w:ascii="inherit" w:eastAsia="Times New Roman" w:hAnsi="inherit" w:cs="Segoe UI"/>
          <w:b/>
          <w:bCs/>
          <w:color w:val="424242"/>
          <w:kern w:val="0"/>
          <w:sz w:val="23"/>
          <w:szCs w:val="23"/>
          <w:lang w:eastAsia="fr-FR"/>
          <w14:ligatures w14:val="none"/>
        </w:rPr>
        <w:t>3. Renforcer le partenariat avec l'ENPC</w:t>
      </w:r>
      <w:r w:rsidRPr="00AD62DC">
        <w:rPr>
          <w:rFonts w:ascii="inherit" w:eastAsia="Times New Roman" w:hAnsi="inherit" w:cs="Segoe UI"/>
          <w:b/>
          <w:bCs/>
          <w:color w:val="424242"/>
          <w:kern w:val="0"/>
          <w:sz w:val="23"/>
          <w:szCs w:val="23"/>
          <w:lang w:eastAsia="fr-FR"/>
          <w14:ligatures w14:val="none"/>
        </w:rPr>
        <w:br/>
      </w:r>
      <w:r w:rsidRPr="00AD62DC">
        <w:rPr>
          <w:rFonts w:ascii="inherit" w:eastAsia="Times New Roman" w:hAnsi="inherit" w:cs="Segoe UI"/>
          <w:color w:val="424242"/>
          <w:kern w:val="0"/>
          <w:sz w:val="23"/>
          <w:szCs w:val="23"/>
          <w:lang w:eastAsia="fr-FR"/>
          <w14:ligatures w14:val="none"/>
        </w:rPr>
        <w:t xml:space="preserve">Nous pourrions aussi imaginer un partenariat entre Article 1, les </w:t>
      </w:r>
      <w:proofErr w:type="spellStart"/>
      <w:r w:rsidRPr="00AD62DC">
        <w:rPr>
          <w:rFonts w:ascii="inherit" w:eastAsia="Times New Roman" w:hAnsi="inherit" w:cs="Segoe UI"/>
          <w:color w:val="424242"/>
          <w:kern w:val="0"/>
          <w:sz w:val="23"/>
          <w:szCs w:val="23"/>
          <w:lang w:eastAsia="fr-FR"/>
          <w14:ligatures w14:val="none"/>
        </w:rPr>
        <w:t>alumnis</w:t>
      </w:r>
      <w:proofErr w:type="spellEnd"/>
      <w:r w:rsidRPr="00AD62DC">
        <w:rPr>
          <w:rFonts w:ascii="inherit" w:eastAsia="Times New Roman" w:hAnsi="inherit" w:cs="Segoe UI"/>
          <w:color w:val="424242"/>
          <w:kern w:val="0"/>
          <w:sz w:val="23"/>
          <w:szCs w:val="23"/>
          <w:lang w:eastAsia="fr-FR"/>
          <w14:ligatures w14:val="none"/>
        </w:rPr>
        <w:t xml:space="preserve"> de l'ENPC et l'ENPC pour :</w:t>
      </w:r>
    </w:p>
    <w:p w14:paraId="19621596"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r w:rsidRPr="00AD62DC">
        <w:rPr>
          <w:rFonts w:ascii="inherit" w:eastAsia="Times New Roman" w:hAnsi="inherit" w:cs="Segoe UI"/>
          <w:color w:val="424242"/>
          <w:kern w:val="0"/>
          <w:sz w:val="23"/>
          <w:szCs w:val="23"/>
          <w:lang w:eastAsia="fr-FR"/>
          <w14:ligatures w14:val="none"/>
        </w:rPr>
        <w:t>- Proposer du mentorat aux étudiants de l'ENPC qui en ont besoin (nous sommes déjà intervenus auprès des étudiants du programme réfugiés). </w:t>
      </w:r>
    </w:p>
    <w:p w14:paraId="62E2D8DB" w14:textId="77777777" w:rsidR="00AD62DC" w:rsidRPr="00AD62DC" w:rsidRDefault="00AD62DC" w:rsidP="00AD62DC">
      <w:pPr>
        <w:shd w:val="clear" w:color="auto" w:fill="FAFAFA"/>
        <w:spacing w:after="0" w:line="240" w:lineRule="auto"/>
        <w:textAlignment w:val="baseline"/>
        <w:rPr>
          <w:rFonts w:ascii="inherit" w:eastAsia="Times New Roman" w:hAnsi="inherit" w:cs="Segoe UI"/>
          <w:color w:val="424242"/>
          <w:kern w:val="0"/>
          <w:sz w:val="23"/>
          <w:szCs w:val="23"/>
          <w:lang w:eastAsia="fr-FR"/>
          <w14:ligatures w14:val="none"/>
        </w:rPr>
      </w:pPr>
      <w:r w:rsidRPr="00AD62DC">
        <w:rPr>
          <w:rFonts w:ascii="inherit" w:eastAsia="Times New Roman" w:hAnsi="inherit" w:cs="Segoe UI"/>
          <w:color w:val="424242"/>
          <w:kern w:val="0"/>
          <w:sz w:val="23"/>
          <w:szCs w:val="23"/>
          <w:lang w:eastAsia="fr-FR"/>
          <w14:ligatures w14:val="none"/>
        </w:rPr>
        <w:t>- Proposer aux étudiants de l'ENPC de s'engager pour présenter leur parcours scolaire auprès de lycéens. </w:t>
      </w:r>
    </w:p>
    <w:sectPr w:rsidR="00AD62DC" w:rsidRPr="00AD62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26D6"/>
    <w:multiLevelType w:val="hybridMultilevel"/>
    <w:tmpl w:val="18ACDE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346"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4557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F"/>
    <w:rsid w:val="00086C6F"/>
    <w:rsid w:val="00324AA2"/>
    <w:rsid w:val="004C0226"/>
    <w:rsid w:val="007A4A99"/>
    <w:rsid w:val="008109C1"/>
    <w:rsid w:val="00925DF5"/>
    <w:rsid w:val="00AD62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6F7A"/>
  <w15:chartTrackingRefBased/>
  <w15:docId w15:val="{08C8BFB1-CE3B-48C9-85E0-0FACA50C6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86C6F"/>
    <w:pPr>
      <w:ind w:left="720"/>
      <w:contextualSpacing/>
    </w:pPr>
  </w:style>
  <w:style w:type="paragraph" w:styleId="NormalWeb">
    <w:name w:val="Normal (Web)"/>
    <w:basedOn w:val="Normal"/>
    <w:uiPriority w:val="99"/>
    <w:semiHidden/>
    <w:unhideWhenUsed/>
    <w:rsid w:val="00086C6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20678">
      <w:bodyDiv w:val="1"/>
      <w:marLeft w:val="0"/>
      <w:marRight w:val="0"/>
      <w:marTop w:val="0"/>
      <w:marBottom w:val="0"/>
      <w:divBdr>
        <w:top w:val="none" w:sz="0" w:space="0" w:color="auto"/>
        <w:left w:val="none" w:sz="0" w:space="0" w:color="auto"/>
        <w:bottom w:val="none" w:sz="0" w:space="0" w:color="auto"/>
        <w:right w:val="none" w:sz="0" w:space="0" w:color="auto"/>
      </w:divBdr>
    </w:div>
    <w:div w:id="1870948944">
      <w:bodyDiv w:val="1"/>
      <w:marLeft w:val="0"/>
      <w:marRight w:val="0"/>
      <w:marTop w:val="0"/>
      <w:marBottom w:val="0"/>
      <w:divBdr>
        <w:top w:val="none" w:sz="0" w:space="0" w:color="auto"/>
        <w:left w:val="none" w:sz="0" w:space="0" w:color="auto"/>
        <w:bottom w:val="none" w:sz="0" w:space="0" w:color="auto"/>
        <w:right w:val="none" w:sz="0" w:space="0" w:color="auto"/>
      </w:divBdr>
      <w:divsChild>
        <w:div w:id="1193227020">
          <w:marLeft w:val="0"/>
          <w:marRight w:val="0"/>
          <w:marTop w:val="0"/>
          <w:marBottom w:val="0"/>
          <w:divBdr>
            <w:top w:val="none" w:sz="0" w:space="0" w:color="auto"/>
            <w:left w:val="none" w:sz="0" w:space="0" w:color="auto"/>
            <w:bottom w:val="none" w:sz="0" w:space="0" w:color="auto"/>
            <w:right w:val="none" w:sz="0" w:space="0" w:color="auto"/>
          </w:divBdr>
          <w:divsChild>
            <w:div w:id="350572865">
              <w:marLeft w:val="96"/>
              <w:marRight w:val="300"/>
              <w:marTop w:val="15"/>
              <w:marBottom w:val="120"/>
              <w:divBdr>
                <w:top w:val="none" w:sz="0" w:space="0" w:color="auto"/>
                <w:left w:val="none" w:sz="0" w:space="0" w:color="auto"/>
                <w:bottom w:val="none" w:sz="0" w:space="0" w:color="auto"/>
                <w:right w:val="none" w:sz="0" w:space="0" w:color="auto"/>
              </w:divBdr>
              <w:divsChild>
                <w:div w:id="892540301">
                  <w:marLeft w:val="0"/>
                  <w:marRight w:val="0"/>
                  <w:marTop w:val="240"/>
                  <w:marBottom w:val="150"/>
                  <w:divBdr>
                    <w:top w:val="none" w:sz="0" w:space="0" w:color="auto"/>
                    <w:left w:val="none" w:sz="0" w:space="0" w:color="auto"/>
                    <w:bottom w:val="none" w:sz="0" w:space="0" w:color="auto"/>
                    <w:right w:val="none" w:sz="0" w:space="0" w:color="auto"/>
                  </w:divBdr>
                  <w:divsChild>
                    <w:div w:id="794758713">
                      <w:marLeft w:val="0"/>
                      <w:marRight w:val="0"/>
                      <w:marTop w:val="0"/>
                      <w:marBottom w:val="0"/>
                      <w:divBdr>
                        <w:top w:val="none" w:sz="0" w:space="0" w:color="auto"/>
                        <w:left w:val="none" w:sz="0" w:space="0" w:color="auto"/>
                        <w:bottom w:val="none" w:sz="0" w:space="0" w:color="auto"/>
                        <w:right w:val="none" w:sz="0" w:space="0" w:color="auto"/>
                      </w:divBdr>
                      <w:divsChild>
                        <w:div w:id="803425236">
                          <w:marLeft w:val="0"/>
                          <w:marRight w:val="0"/>
                          <w:marTop w:val="0"/>
                          <w:marBottom w:val="0"/>
                          <w:divBdr>
                            <w:top w:val="none" w:sz="0" w:space="0" w:color="auto"/>
                            <w:left w:val="none" w:sz="0" w:space="0" w:color="auto"/>
                            <w:bottom w:val="none" w:sz="0" w:space="0" w:color="auto"/>
                            <w:right w:val="none" w:sz="0" w:space="0" w:color="auto"/>
                          </w:divBdr>
                          <w:divsChild>
                            <w:div w:id="1660649332">
                              <w:marLeft w:val="0"/>
                              <w:marRight w:val="0"/>
                              <w:marTop w:val="0"/>
                              <w:marBottom w:val="0"/>
                              <w:divBdr>
                                <w:top w:val="none" w:sz="0" w:space="0" w:color="auto"/>
                                <w:left w:val="none" w:sz="0" w:space="0" w:color="auto"/>
                                <w:bottom w:val="none" w:sz="0" w:space="0" w:color="auto"/>
                                <w:right w:val="none" w:sz="0" w:space="0" w:color="auto"/>
                              </w:divBdr>
                              <w:divsChild>
                                <w:div w:id="1980454754">
                                  <w:marLeft w:val="0"/>
                                  <w:marRight w:val="0"/>
                                  <w:marTop w:val="0"/>
                                  <w:marBottom w:val="0"/>
                                  <w:divBdr>
                                    <w:top w:val="none" w:sz="0" w:space="0" w:color="auto"/>
                                    <w:left w:val="none" w:sz="0" w:space="0" w:color="auto"/>
                                    <w:bottom w:val="none" w:sz="0" w:space="0" w:color="auto"/>
                                    <w:right w:val="none" w:sz="0" w:space="0" w:color="auto"/>
                                  </w:divBdr>
                                  <w:divsChild>
                                    <w:div w:id="1416635390">
                                      <w:marLeft w:val="0"/>
                                      <w:marRight w:val="0"/>
                                      <w:marTop w:val="0"/>
                                      <w:marBottom w:val="0"/>
                                      <w:divBdr>
                                        <w:top w:val="none" w:sz="0" w:space="0" w:color="auto"/>
                                        <w:left w:val="none" w:sz="0" w:space="0" w:color="auto"/>
                                        <w:bottom w:val="none" w:sz="0" w:space="0" w:color="auto"/>
                                        <w:right w:val="none" w:sz="0" w:space="0" w:color="auto"/>
                                      </w:divBdr>
                                    </w:div>
                                    <w:div w:id="1671447170">
                                      <w:marLeft w:val="0"/>
                                      <w:marRight w:val="0"/>
                                      <w:marTop w:val="0"/>
                                      <w:marBottom w:val="0"/>
                                      <w:divBdr>
                                        <w:top w:val="none" w:sz="0" w:space="0" w:color="auto"/>
                                        <w:left w:val="none" w:sz="0" w:space="0" w:color="auto"/>
                                        <w:bottom w:val="none" w:sz="0" w:space="0" w:color="auto"/>
                                        <w:right w:val="none" w:sz="0" w:space="0" w:color="auto"/>
                                      </w:divBdr>
                                    </w:div>
                                    <w:div w:id="216405445">
                                      <w:marLeft w:val="0"/>
                                      <w:marRight w:val="0"/>
                                      <w:marTop w:val="0"/>
                                      <w:marBottom w:val="0"/>
                                      <w:divBdr>
                                        <w:top w:val="none" w:sz="0" w:space="0" w:color="auto"/>
                                        <w:left w:val="none" w:sz="0" w:space="0" w:color="auto"/>
                                        <w:bottom w:val="none" w:sz="0" w:space="0" w:color="auto"/>
                                        <w:right w:val="none" w:sz="0" w:space="0" w:color="auto"/>
                                      </w:divBdr>
                                    </w:div>
                                    <w:div w:id="1156654718">
                                      <w:marLeft w:val="0"/>
                                      <w:marRight w:val="0"/>
                                      <w:marTop w:val="0"/>
                                      <w:marBottom w:val="0"/>
                                      <w:divBdr>
                                        <w:top w:val="none" w:sz="0" w:space="0" w:color="auto"/>
                                        <w:left w:val="none" w:sz="0" w:space="0" w:color="auto"/>
                                        <w:bottom w:val="none" w:sz="0" w:space="0" w:color="auto"/>
                                        <w:right w:val="none" w:sz="0" w:space="0" w:color="auto"/>
                                      </w:divBdr>
                                    </w:div>
                                    <w:div w:id="1375226799">
                                      <w:marLeft w:val="0"/>
                                      <w:marRight w:val="0"/>
                                      <w:marTop w:val="0"/>
                                      <w:marBottom w:val="0"/>
                                      <w:divBdr>
                                        <w:top w:val="none" w:sz="0" w:space="0" w:color="auto"/>
                                        <w:left w:val="none" w:sz="0" w:space="0" w:color="auto"/>
                                        <w:bottom w:val="none" w:sz="0" w:space="0" w:color="auto"/>
                                        <w:right w:val="none" w:sz="0" w:space="0" w:color="auto"/>
                                      </w:divBdr>
                                    </w:div>
                                    <w:div w:id="566305447">
                                      <w:marLeft w:val="0"/>
                                      <w:marRight w:val="0"/>
                                      <w:marTop w:val="0"/>
                                      <w:marBottom w:val="0"/>
                                      <w:divBdr>
                                        <w:top w:val="none" w:sz="0" w:space="0" w:color="auto"/>
                                        <w:left w:val="none" w:sz="0" w:space="0" w:color="auto"/>
                                        <w:bottom w:val="none" w:sz="0" w:space="0" w:color="auto"/>
                                        <w:right w:val="none" w:sz="0" w:space="0" w:color="auto"/>
                                      </w:divBdr>
                                    </w:div>
                                    <w:div w:id="1957253682">
                                      <w:marLeft w:val="0"/>
                                      <w:marRight w:val="0"/>
                                      <w:marTop w:val="0"/>
                                      <w:marBottom w:val="0"/>
                                      <w:divBdr>
                                        <w:top w:val="none" w:sz="0" w:space="0" w:color="auto"/>
                                        <w:left w:val="none" w:sz="0" w:space="0" w:color="auto"/>
                                        <w:bottom w:val="none" w:sz="0" w:space="0" w:color="auto"/>
                                        <w:right w:val="none" w:sz="0" w:space="0" w:color="auto"/>
                                      </w:divBdr>
                                    </w:div>
                                    <w:div w:id="1579710474">
                                      <w:marLeft w:val="0"/>
                                      <w:marRight w:val="0"/>
                                      <w:marTop w:val="0"/>
                                      <w:marBottom w:val="0"/>
                                      <w:divBdr>
                                        <w:top w:val="none" w:sz="0" w:space="0" w:color="auto"/>
                                        <w:left w:val="none" w:sz="0" w:space="0" w:color="auto"/>
                                        <w:bottom w:val="none" w:sz="0" w:space="0" w:color="auto"/>
                                        <w:right w:val="none" w:sz="0" w:space="0" w:color="auto"/>
                                      </w:divBdr>
                                    </w:div>
                                    <w:div w:id="1002662395">
                                      <w:marLeft w:val="0"/>
                                      <w:marRight w:val="0"/>
                                      <w:marTop w:val="0"/>
                                      <w:marBottom w:val="0"/>
                                      <w:divBdr>
                                        <w:top w:val="none" w:sz="0" w:space="0" w:color="auto"/>
                                        <w:left w:val="none" w:sz="0" w:space="0" w:color="auto"/>
                                        <w:bottom w:val="none" w:sz="0" w:space="0" w:color="auto"/>
                                        <w:right w:val="none" w:sz="0" w:space="0" w:color="auto"/>
                                      </w:divBdr>
                                    </w:div>
                                    <w:div w:id="1816022472">
                                      <w:marLeft w:val="0"/>
                                      <w:marRight w:val="0"/>
                                      <w:marTop w:val="0"/>
                                      <w:marBottom w:val="0"/>
                                      <w:divBdr>
                                        <w:top w:val="none" w:sz="0" w:space="0" w:color="auto"/>
                                        <w:left w:val="none" w:sz="0" w:space="0" w:color="auto"/>
                                        <w:bottom w:val="none" w:sz="0" w:space="0" w:color="auto"/>
                                        <w:right w:val="none" w:sz="0" w:space="0" w:color="auto"/>
                                      </w:divBdr>
                                    </w:div>
                                    <w:div w:id="357901442">
                                      <w:marLeft w:val="0"/>
                                      <w:marRight w:val="0"/>
                                      <w:marTop w:val="0"/>
                                      <w:marBottom w:val="0"/>
                                      <w:divBdr>
                                        <w:top w:val="none" w:sz="0" w:space="0" w:color="auto"/>
                                        <w:left w:val="none" w:sz="0" w:space="0" w:color="auto"/>
                                        <w:bottom w:val="none" w:sz="0" w:space="0" w:color="auto"/>
                                        <w:right w:val="none" w:sz="0" w:space="0" w:color="auto"/>
                                      </w:divBdr>
                                    </w:div>
                                    <w:div w:id="808715920">
                                      <w:marLeft w:val="0"/>
                                      <w:marRight w:val="0"/>
                                      <w:marTop w:val="0"/>
                                      <w:marBottom w:val="0"/>
                                      <w:divBdr>
                                        <w:top w:val="none" w:sz="0" w:space="0" w:color="auto"/>
                                        <w:left w:val="none" w:sz="0" w:space="0" w:color="auto"/>
                                        <w:bottom w:val="none" w:sz="0" w:space="0" w:color="auto"/>
                                        <w:right w:val="none" w:sz="0" w:space="0" w:color="auto"/>
                                      </w:divBdr>
                                    </w:div>
                                    <w:div w:id="1141924212">
                                      <w:marLeft w:val="0"/>
                                      <w:marRight w:val="0"/>
                                      <w:marTop w:val="0"/>
                                      <w:marBottom w:val="0"/>
                                      <w:divBdr>
                                        <w:top w:val="none" w:sz="0" w:space="0" w:color="auto"/>
                                        <w:left w:val="none" w:sz="0" w:space="0" w:color="auto"/>
                                        <w:bottom w:val="none" w:sz="0" w:space="0" w:color="auto"/>
                                        <w:right w:val="none" w:sz="0" w:space="0" w:color="auto"/>
                                      </w:divBdr>
                                    </w:div>
                                    <w:div w:id="897982258">
                                      <w:marLeft w:val="0"/>
                                      <w:marRight w:val="0"/>
                                      <w:marTop w:val="0"/>
                                      <w:marBottom w:val="0"/>
                                      <w:divBdr>
                                        <w:top w:val="none" w:sz="0" w:space="0" w:color="auto"/>
                                        <w:left w:val="none" w:sz="0" w:space="0" w:color="auto"/>
                                        <w:bottom w:val="none" w:sz="0" w:space="0" w:color="auto"/>
                                        <w:right w:val="none" w:sz="0" w:space="0" w:color="auto"/>
                                      </w:divBdr>
                                    </w:div>
                                    <w:div w:id="1441997310">
                                      <w:marLeft w:val="0"/>
                                      <w:marRight w:val="0"/>
                                      <w:marTop w:val="0"/>
                                      <w:marBottom w:val="0"/>
                                      <w:divBdr>
                                        <w:top w:val="none" w:sz="0" w:space="0" w:color="auto"/>
                                        <w:left w:val="none" w:sz="0" w:space="0" w:color="auto"/>
                                        <w:bottom w:val="none" w:sz="0" w:space="0" w:color="auto"/>
                                        <w:right w:val="none" w:sz="0" w:space="0" w:color="auto"/>
                                      </w:divBdr>
                                    </w:div>
                                    <w:div w:id="628246629">
                                      <w:marLeft w:val="0"/>
                                      <w:marRight w:val="0"/>
                                      <w:marTop w:val="0"/>
                                      <w:marBottom w:val="0"/>
                                      <w:divBdr>
                                        <w:top w:val="none" w:sz="0" w:space="0" w:color="auto"/>
                                        <w:left w:val="none" w:sz="0" w:space="0" w:color="auto"/>
                                        <w:bottom w:val="none" w:sz="0" w:space="0" w:color="auto"/>
                                        <w:right w:val="none" w:sz="0" w:space="0" w:color="auto"/>
                                      </w:divBdr>
                                    </w:div>
                                    <w:div w:id="1816288902">
                                      <w:marLeft w:val="0"/>
                                      <w:marRight w:val="0"/>
                                      <w:marTop w:val="0"/>
                                      <w:marBottom w:val="0"/>
                                      <w:divBdr>
                                        <w:top w:val="none" w:sz="0" w:space="0" w:color="auto"/>
                                        <w:left w:val="none" w:sz="0" w:space="0" w:color="auto"/>
                                        <w:bottom w:val="none" w:sz="0" w:space="0" w:color="auto"/>
                                        <w:right w:val="none" w:sz="0" w:space="0" w:color="auto"/>
                                      </w:divBdr>
                                    </w:div>
                                    <w:div w:id="147413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971058">
                  <w:marLeft w:val="-60"/>
                  <w:marRight w:val="240"/>
                  <w:marTop w:val="180"/>
                  <w:marBottom w:val="0"/>
                  <w:divBdr>
                    <w:top w:val="none" w:sz="0" w:space="0" w:color="auto"/>
                    <w:left w:val="none" w:sz="0" w:space="0" w:color="auto"/>
                    <w:bottom w:val="none" w:sz="0" w:space="0" w:color="auto"/>
                    <w:right w:val="none" w:sz="0" w:space="0" w:color="auto"/>
                  </w:divBdr>
                  <w:divsChild>
                    <w:div w:id="1236932489">
                      <w:marLeft w:val="0"/>
                      <w:marRight w:val="0"/>
                      <w:marTop w:val="0"/>
                      <w:marBottom w:val="0"/>
                      <w:divBdr>
                        <w:top w:val="none" w:sz="0" w:space="0" w:color="auto"/>
                        <w:left w:val="none" w:sz="0" w:space="0" w:color="auto"/>
                        <w:bottom w:val="none" w:sz="0" w:space="0" w:color="auto"/>
                        <w:right w:val="none" w:sz="0" w:space="0" w:color="auto"/>
                      </w:divBdr>
                    </w:div>
                    <w:div w:id="2138183284">
                      <w:marLeft w:val="0"/>
                      <w:marRight w:val="0"/>
                      <w:marTop w:val="0"/>
                      <w:marBottom w:val="0"/>
                      <w:divBdr>
                        <w:top w:val="none" w:sz="0" w:space="0" w:color="auto"/>
                        <w:left w:val="none" w:sz="0" w:space="0" w:color="auto"/>
                        <w:bottom w:val="none" w:sz="0" w:space="0" w:color="auto"/>
                        <w:right w:val="none" w:sz="0" w:space="0" w:color="auto"/>
                      </w:divBdr>
                    </w:div>
                    <w:div w:id="20410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10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768</Words>
  <Characters>4225</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Vidailhet</dc:creator>
  <cp:keywords/>
  <dc:description/>
  <cp:lastModifiedBy>Pierre Vidailhet</cp:lastModifiedBy>
  <cp:revision>2</cp:revision>
  <dcterms:created xsi:type="dcterms:W3CDTF">2023-10-12T15:31:00Z</dcterms:created>
  <dcterms:modified xsi:type="dcterms:W3CDTF">2023-10-12T15:31:00Z</dcterms:modified>
</cp:coreProperties>
</file>