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BA542C" w14:textId="5FB80C5D" w:rsidR="00163DC3" w:rsidRPr="00163DC3" w:rsidRDefault="00163DC3" w:rsidP="003906CE">
      <w:pPr>
        <w:tabs>
          <w:tab w:val="left" w:pos="720"/>
        </w:tabs>
        <w:kinsoku w:val="0"/>
        <w:overflowPunct w:val="0"/>
        <w:spacing w:after="0" w:line="240" w:lineRule="auto"/>
        <w:textAlignment w:val="baseline"/>
        <w:rPr>
          <w:rFonts w:ascii="Calibri" w:eastAsia="Times New Roman" w:hAnsi="Calibri" w:cs="Calibri"/>
          <w:b/>
          <w:bCs/>
          <w:color w:val="242424"/>
          <w:kern w:val="24"/>
          <w:sz w:val="32"/>
          <w:szCs w:val="32"/>
          <w14:ligatures w14:val="none"/>
        </w:rPr>
      </w:pPr>
      <w:r w:rsidRPr="00163DC3">
        <w:rPr>
          <w:rFonts w:ascii="Calibri" w:eastAsia="Times New Roman" w:hAnsi="Calibri" w:cs="Calibri"/>
          <w:b/>
          <w:bCs/>
          <w:color w:val="242424"/>
          <w:kern w:val="24"/>
          <w:sz w:val="32"/>
          <w:szCs w:val="32"/>
          <w14:ligatures w14:val="none"/>
        </w:rPr>
        <w:t>Projet de Charte PA « Construire les mondes de demain »</w:t>
      </w:r>
    </w:p>
    <w:p w14:paraId="17D2C699" w14:textId="77777777" w:rsidR="00163DC3" w:rsidRDefault="00163DC3" w:rsidP="003906CE">
      <w:pPr>
        <w:tabs>
          <w:tab w:val="left" w:pos="720"/>
        </w:tabs>
        <w:kinsoku w:val="0"/>
        <w:overflowPunct w:val="0"/>
        <w:spacing w:after="0" w:line="240" w:lineRule="auto"/>
        <w:textAlignment w:val="baseline"/>
        <w:rPr>
          <w:rFonts w:ascii="Calibri" w:eastAsia="Times New Roman" w:hAnsi="Calibri" w:cs="Calibri"/>
          <w:b/>
          <w:bCs/>
          <w:color w:val="242424"/>
          <w:kern w:val="24"/>
          <w:sz w:val="24"/>
          <w:szCs w:val="24"/>
          <w14:ligatures w14:val="none"/>
        </w:rPr>
      </w:pPr>
    </w:p>
    <w:p w14:paraId="5DEE8348" w14:textId="423C2135" w:rsidR="003906CE" w:rsidRPr="00C40740" w:rsidRDefault="003906CE" w:rsidP="003906CE">
      <w:pPr>
        <w:tabs>
          <w:tab w:val="left" w:pos="720"/>
        </w:tabs>
        <w:kinsoku w:val="0"/>
        <w:overflowPunct w:val="0"/>
        <w:spacing w:after="0" w:line="240" w:lineRule="auto"/>
        <w:textAlignment w:val="baseline"/>
        <w:rPr>
          <w:rFonts w:ascii="Calibri" w:eastAsia="Times New Roman" w:hAnsi="Calibri" w:cs="Calibri"/>
          <w:b/>
          <w:bCs/>
          <w:color w:val="242424"/>
          <w:kern w:val="24"/>
          <w:sz w:val="24"/>
          <w:szCs w:val="24"/>
          <w14:ligatures w14:val="none"/>
        </w:rPr>
      </w:pPr>
      <w:r>
        <w:rPr>
          <w:rFonts w:ascii="Calibri" w:eastAsia="Times New Roman" w:hAnsi="Calibri" w:cs="Calibri"/>
          <w:b/>
          <w:bCs/>
          <w:color w:val="242424"/>
          <w:kern w:val="24"/>
          <w:sz w:val="24"/>
          <w:szCs w:val="24"/>
          <w14:ligatures w14:val="none"/>
        </w:rPr>
        <w:t>Avertissement</w:t>
      </w:r>
    </w:p>
    <w:p w14:paraId="222F4E2E" w14:textId="77777777" w:rsidR="003906CE" w:rsidRPr="00C40740" w:rsidRDefault="003906CE" w:rsidP="003906CE">
      <w:pPr>
        <w:tabs>
          <w:tab w:val="left" w:pos="720"/>
        </w:tabs>
        <w:kinsoku w:val="0"/>
        <w:overflowPunct w:val="0"/>
        <w:spacing w:after="0" w:line="240" w:lineRule="auto"/>
        <w:textAlignment w:val="baseline"/>
        <w:rPr>
          <w:rFonts w:ascii="Calibri" w:eastAsia="Times New Roman" w:hAnsi="Calibri" w:cs="Calibri"/>
          <w:color w:val="242424"/>
          <w:kern w:val="24"/>
          <w:sz w:val="24"/>
          <w:szCs w:val="24"/>
          <w14:ligatures w14:val="none"/>
        </w:rPr>
      </w:pPr>
    </w:p>
    <w:p w14:paraId="0BD6F934" w14:textId="77777777" w:rsidR="003906CE" w:rsidRPr="00C40740" w:rsidRDefault="003906CE" w:rsidP="003906CE">
      <w:pPr>
        <w:tabs>
          <w:tab w:val="left" w:pos="720"/>
        </w:tabs>
        <w:kinsoku w:val="0"/>
        <w:overflowPunct w:val="0"/>
        <w:spacing w:after="0" w:line="240" w:lineRule="auto"/>
        <w:ind w:left="720"/>
        <w:textAlignment w:val="baseline"/>
        <w:rPr>
          <w:rFonts w:ascii="Calibri" w:eastAsia="Times New Roman" w:hAnsi="Calibri" w:cs="Calibri"/>
          <w:i/>
          <w:iCs/>
          <w:color w:val="242424"/>
          <w:kern w:val="24"/>
          <w14:ligatures w14:val="none"/>
        </w:rPr>
      </w:pPr>
      <w:r w:rsidRPr="00C40740">
        <w:rPr>
          <w:rFonts w:ascii="Calibri" w:eastAsia="Times New Roman" w:hAnsi="Calibri" w:cs="Calibri"/>
          <w:i/>
          <w:iCs/>
          <w:color w:val="242424"/>
          <w:kern w:val="24"/>
          <w14:ligatures w14:val="none"/>
        </w:rPr>
        <w:t xml:space="preserve">Cette Charte </w:t>
      </w:r>
      <w:r w:rsidRPr="00014FBF">
        <w:rPr>
          <w:rFonts w:ascii="Calibri" w:eastAsia="Times New Roman" w:hAnsi="Calibri" w:cs="Calibri"/>
          <w:b/>
          <w:bCs/>
          <w:i/>
          <w:iCs/>
          <w:color w:val="242424"/>
          <w:kern w:val="24"/>
          <w14:ligatures w14:val="none"/>
        </w:rPr>
        <w:t>vise les élèves et diplômés des Ponts</w:t>
      </w:r>
      <w:r w:rsidRPr="00C40740">
        <w:rPr>
          <w:rFonts w:ascii="Calibri" w:eastAsia="Times New Roman" w:hAnsi="Calibri" w:cs="Calibri"/>
          <w:i/>
          <w:iCs/>
          <w:color w:val="242424"/>
          <w:kern w:val="24"/>
          <w14:ligatures w14:val="none"/>
        </w:rPr>
        <w:t xml:space="preserve"> représentés par Ponts Alumni.</w:t>
      </w:r>
    </w:p>
    <w:p w14:paraId="51230619" w14:textId="77777777" w:rsidR="003906CE" w:rsidRPr="00C40740" w:rsidRDefault="003906CE" w:rsidP="003906CE">
      <w:pPr>
        <w:tabs>
          <w:tab w:val="left" w:pos="720"/>
        </w:tabs>
        <w:kinsoku w:val="0"/>
        <w:overflowPunct w:val="0"/>
        <w:spacing w:after="0" w:line="240" w:lineRule="auto"/>
        <w:ind w:left="720"/>
        <w:textAlignment w:val="baseline"/>
        <w:rPr>
          <w:rFonts w:ascii="Calibri" w:eastAsia="Times New Roman" w:hAnsi="Calibri" w:cs="Calibri"/>
          <w:i/>
          <w:iCs/>
          <w:color w:val="242424"/>
          <w:kern w:val="24"/>
          <w14:ligatures w14:val="none"/>
        </w:rPr>
      </w:pPr>
      <w:r w:rsidRPr="00C40740">
        <w:rPr>
          <w:rFonts w:ascii="Calibri" w:eastAsia="Times New Roman" w:hAnsi="Calibri" w:cs="Calibri"/>
          <w:i/>
          <w:iCs/>
          <w:color w:val="242424"/>
          <w:kern w:val="24"/>
          <w14:ligatures w14:val="none"/>
        </w:rPr>
        <w:t xml:space="preserve">Elle propose </w:t>
      </w:r>
      <w:r w:rsidRPr="00014FBF">
        <w:rPr>
          <w:rFonts w:ascii="Calibri" w:eastAsia="Times New Roman" w:hAnsi="Calibri" w:cs="Calibri"/>
          <w:b/>
          <w:bCs/>
          <w:i/>
          <w:iCs/>
          <w:color w:val="242424"/>
          <w:kern w:val="24"/>
          <w14:ligatures w14:val="none"/>
        </w:rPr>
        <w:t>des orientations à l’action de notre communauté</w:t>
      </w:r>
      <w:r w:rsidRPr="00C40740">
        <w:rPr>
          <w:rFonts w:ascii="Calibri" w:eastAsia="Times New Roman" w:hAnsi="Calibri" w:cs="Calibri"/>
          <w:i/>
          <w:iCs/>
          <w:color w:val="242424"/>
          <w:kern w:val="24"/>
          <w14:ligatures w14:val="none"/>
        </w:rPr>
        <w:t xml:space="preserve">, et </w:t>
      </w:r>
      <w:r w:rsidRPr="00014FBF">
        <w:rPr>
          <w:rFonts w:ascii="Calibri" w:eastAsia="Times New Roman" w:hAnsi="Calibri" w:cs="Calibri"/>
          <w:b/>
          <w:bCs/>
          <w:i/>
          <w:iCs/>
          <w:color w:val="242424"/>
          <w:kern w:val="24"/>
          <w14:ligatures w14:val="none"/>
        </w:rPr>
        <w:t>un support pour sa participation au débat public</w:t>
      </w:r>
      <w:r w:rsidRPr="00C40740">
        <w:rPr>
          <w:rFonts w:ascii="Calibri" w:eastAsia="Times New Roman" w:hAnsi="Calibri" w:cs="Calibri"/>
          <w:i/>
          <w:iCs/>
          <w:color w:val="242424"/>
          <w:kern w:val="24"/>
          <w14:ligatures w14:val="none"/>
        </w:rPr>
        <w:t>, vers les pouvoirs publics, le monde économique et le grand public.</w:t>
      </w:r>
    </w:p>
    <w:p w14:paraId="47ADCE7D" w14:textId="77777777" w:rsidR="003906CE" w:rsidRPr="00C40740" w:rsidRDefault="003906CE" w:rsidP="003906CE">
      <w:pPr>
        <w:tabs>
          <w:tab w:val="left" w:pos="720"/>
        </w:tabs>
        <w:kinsoku w:val="0"/>
        <w:overflowPunct w:val="0"/>
        <w:spacing w:after="0" w:line="240" w:lineRule="auto"/>
        <w:ind w:left="720"/>
        <w:textAlignment w:val="baseline"/>
        <w:rPr>
          <w:rFonts w:ascii="Calibri" w:eastAsia="Times New Roman" w:hAnsi="Calibri" w:cs="Calibri"/>
          <w:i/>
          <w:iCs/>
          <w:color w:val="242424"/>
          <w:kern w:val="24"/>
          <w14:ligatures w14:val="none"/>
        </w:rPr>
      </w:pPr>
      <w:r w:rsidRPr="00C40740">
        <w:rPr>
          <w:rFonts w:ascii="Calibri" w:eastAsia="Times New Roman" w:hAnsi="Calibri" w:cs="Calibri"/>
          <w:i/>
          <w:iCs/>
          <w:color w:val="242424"/>
          <w:kern w:val="24"/>
          <w14:ligatures w14:val="none"/>
        </w:rPr>
        <w:t xml:space="preserve">Elle a vocation à </w:t>
      </w:r>
      <w:r w:rsidRPr="00014FBF">
        <w:rPr>
          <w:rFonts w:ascii="Calibri" w:eastAsia="Times New Roman" w:hAnsi="Calibri" w:cs="Calibri"/>
          <w:b/>
          <w:bCs/>
          <w:i/>
          <w:iCs/>
          <w:color w:val="242424"/>
          <w:kern w:val="24"/>
          <w14:ligatures w14:val="none"/>
        </w:rPr>
        <w:t xml:space="preserve">être en cohérence avec l’Ecole des Ponts et la Fondation des Ponts </w:t>
      </w:r>
      <w:r w:rsidRPr="00C40740">
        <w:rPr>
          <w:rFonts w:ascii="Calibri" w:eastAsia="Times New Roman" w:hAnsi="Calibri" w:cs="Calibri"/>
          <w:i/>
          <w:iCs/>
          <w:color w:val="242424"/>
          <w:kern w:val="24"/>
          <w14:ligatures w14:val="none"/>
        </w:rPr>
        <w:t>qui, avec Ponts Alumni, fondent notre communauté.</w:t>
      </w:r>
    </w:p>
    <w:p w14:paraId="71D77057" w14:textId="77777777" w:rsidR="003906CE" w:rsidRPr="00C40740" w:rsidRDefault="003906CE" w:rsidP="003906CE">
      <w:pPr>
        <w:tabs>
          <w:tab w:val="left" w:pos="720"/>
        </w:tabs>
        <w:kinsoku w:val="0"/>
        <w:overflowPunct w:val="0"/>
        <w:spacing w:after="0" w:line="240" w:lineRule="auto"/>
        <w:ind w:left="720"/>
        <w:textAlignment w:val="baseline"/>
        <w:rPr>
          <w:rFonts w:ascii="Calibri" w:eastAsia="Times New Roman" w:hAnsi="Calibri" w:cs="Calibri"/>
          <w:i/>
          <w:iCs/>
          <w:color w:val="242424"/>
          <w:kern w:val="24"/>
          <w14:ligatures w14:val="none"/>
        </w:rPr>
      </w:pPr>
      <w:r w:rsidRPr="00C40740">
        <w:rPr>
          <w:rFonts w:ascii="Calibri" w:eastAsia="Times New Roman" w:hAnsi="Calibri" w:cs="Calibri"/>
          <w:i/>
          <w:iCs/>
          <w:color w:val="242424"/>
          <w:kern w:val="24"/>
          <w14:ligatures w14:val="none"/>
        </w:rPr>
        <w:t xml:space="preserve">Elle </w:t>
      </w:r>
      <w:r w:rsidRPr="00014FBF">
        <w:rPr>
          <w:rFonts w:ascii="Calibri" w:eastAsia="Times New Roman" w:hAnsi="Calibri" w:cs="Calibri"/>
          <w:b/>
          <w:bCs/>
          <w:i/>
          <w:iCs/>
          <w:color w:val="242424"/>
          <w:kern w:val="24"/>
          <w14:ligatures w14:val="none"/>
        </w:rPr>
        <w:t>ne vise pas à la défense d’intérêts corporatistes</w:t>
      </w:r>
      <w:r w:rsidRPr="00C40740">
        <w:rPr>
          <w:rFonts w:ascii="Calibri" w:eastAsia="Times New Roman" w:hAnsi="Calibri" w:cs="Calibri"/>
          <w:i/>
          <w:iCs/>
          <w:color w:val="242424"/>
          <w:kern w:val="24"/>
          <w14:ligatures w14:val="none"/>
        </w:rPr>
        <w:t>.</w:t>
      </w:r>
    </w:p>
    <w:p w14:paraId="70FDBF20" w14:textId="311C0B94" w:rsidR="003906CE" w:rsidRDefault="003906CE" w:rsidP="003906CE">
      <w:pPr>
        <w:tabs>
          <w:tab w:val="left" w:pos="720"/>
        </w:tabs>
        <w:kinsoku w:val="0"/>
        <w:overflowPunct w:val="0"/>
        <w:spacing w:after="0" w:line="240" w:lineRule="auto"/>
        <w:ind w:left="720"/>
        <w:textAlignment w:val="baseline"/>
        <w:rPr>
          <w:rFonts w:ascii="Calibri" w:eastAsia="Times New Roman" w:hAnsi="Calibri" w:cs="Calibri"/>
          <w:i/>
          <w:iCs/>
          <w:color w:val="242424"/>
          <w:kern w:val="24"/>
          <w14:ligatures w14:val="none"/>
        </w:rPr>
      </w:pPr>
      <w:r w:rsidRPr="00163DC3">
        <w:rPr>
          <w:rFonts w:ascii="Calibri" w:eastAsia="Times New Roman" w:hAnsi="Calibri" w:cs="Calibri"/>
          <w:i/>
          <w:iCs/>
          <w:color w:val="242424"/>
          <w:kern w:val="24"/>
          <w14:ligatures w14:val="none"/>
        </w:rPr>
        <w:t xml:space="preserve">Certaines </w:t>
      </w:r>
      <w:r w:rsidRPr="00C40740">
        <w:rPr>
          <w:rFonts w:ascii="Calibri" w:eastAsia="Times New Roman" w:hAnsi="Calibri" w:cs="Calibri"/>
          <w:i/>
          <w:iCs/>
          <w:color w:val="242424"/>
          <w:kern w:val="24"/>
          <w14:ligatures w14:val="none"/>
        </w:rPr>
        <w:t xml:space="preserve">orientations et actions proposées dépassent le cadre de la seule communauté des Ponts, et sont, selon le cas, </w:t>
      </w:r>
      <w:r w:rsidRPr="00014FBF">
        <w:rPr>
          <w:rFonts w:ascii="Calibri" w:eastAsia="Times New Roman" w:hAnsi="Calibri" w:cs="Calibri"/>
          <w:b/>
          <w:bCs/>
          <w:i/>
          <w:iCs/>
          <w:color w:val="242424"/>
          <w:kern w:val="24"/>
          <w14:ligatures w14:val="none"/>
        </w:rPr>
        <w:t>à envisager</w:t>
      </w:r>
      <w:r w:rsidRPr="00C40740">
        <w:rPr>
          <w:rFonts w:ascii="Calibri" w:eastAsia="Times New Roman" w:hAnsi="Calibri" w:cs="Calibri"/>
          <w:i/>
          <w:iCs/>
          <w:color w:val="242424"/>
          <w:kern w:val="24"/>
          <w14:ligatures w14:val="none"/>
        </w:rPr>
        <w:t xml:space="preserve"> </w:t>
      </w:r>
      <w:r w:rsidRPr="00014FBF">
        <w:rPr>
          <w:rFonts w:ascii="Calibri" w:eastAsia="Times New Roman" w:hAnsi="Calibri" w:cs="Calibri"/>
          <w:b/>
          <w:bCs/>
          <w:i/>
          <w:iCs/>
          <w:color w:val="242424"/>
          <w:kern w:val="24"/>
          <w14:ligatures w14:val="none"/>
        </w:rPr>
        <w:t>en partenariat avec d’autres entités plus larges</w:t>
      </w:r>
      <w:r w:rsidRPr="00C40740">
        <w:rPr>
          <w:rFonts w:ascii="Calibri" w:eastAsia="Times New Roman" w:hAnsi="Calibri" w:cs="Calibri"/>
          <w:i/>
          <w:iCs/>
          <w:color w:val="242424"/>
          <w:kern w:val="24"/>
          <w14:ligatures w14:val="none"/>
        </w:rPr>
        <w:t xml:space="preserve"> (Grandes Ecoles d’ingénieurs, Communauté scientifique, …) ou pertinentes sur des sujets donnés (associations ou organismes visant à l’inclusion, la transition écologique, les formations scientifiques, etc…)</w:t>
      </w:r>
    </w:p>
    <w:p w14:paraId="4473CD10" w14:textId="77777777" w:rsidR="00014FBF" w:rsidRPr="00014FBF" w:rsidRDefault="00014FBF" w:rsidP="003906CE">
      <w:pPr>
        <w:tabs>
          <w:tab w:val="left" w:pos="720"/>
        </w:tabs>
        <w:kinsoku w:val="0"/>
        <w:overflowPunct w:val="0"/>
        <w:spacing w:after="0" w:line="240" w:lineRule="auto"/>
        <w:ind w:left="720"/>
        <w:textAlignment w:val="baseline"/>
        <w:rPr>
          <w:rFonts w:ascii="Calibri" w:eastAsia="Times New Roman" w:hAnsi="Calibri" w:cs="Calibri"/>
          <w:b/>
          <w:bCs/>
          <w:i/>
          <w:iCs/>
          <w:color w:val="242424"/>
          <w:kern w:val="24"/>
          <w14:ligatures w14:val="none"/>
        </w:rPr>
      </w:pPr>
      <w:r>
        <w:rPr>
          <w:rFonts w:ascii="Calibri" w:eastAsia="Times New Roman" w:hAnsi="Calibri" w:cs="Calibri"/>
          <w:i/>
          <w:iCs/>
          <w:color w:val="242424"/>
          <w:kern w:val="24"/>
          <w14:ligatures w14:val="none"/>
        </w:rPr>
        <w:t xml:space="preserve">Enfin, </w:t>
      </w:r>
      <w:r w:rsidRPr="00014FBF">
        <w:rPr>
          <w:rFonts w:ascii="Calibri" w:eastAsia="Times New Roman" w:hAnsi="Calibri" w:cs="Calibri"/>
          <w:i/>
          <w:iCs/>
          <w:color w:val="242424"/>
          <w:kern w:val="24"/>
          <w:highlight w:val="yellow"/>
          <w14:ligatures w14:val="none"/>
        </w:rPr>
        <w:t>les actions surlignées en jaune</w:t>
      </w:r>
      <w:r>
        <w:rPr>
          <w:rFonts w:ascii="Calibri" w:eastAsia="Times New Roman" w:hAnsi="Calibri" w:cs="Calibri"/>
          <w:i/>
          <w:iCs/>
          <w:color w:val="242424"/>
          <w:kern w:val="24"/>
          <w14:ligatures w14:val="none"/>
        </w:rPr>
        <w:t xml:space="preserve"> sont proposées pour être </w:t>
      </w:r>
      <w:r w:rsidRPr="00014FBF">
        <w:rPr>
          <w:rFonts w:ascii="Calibri" w:eastAsia="Times New Roman" w:hAnsi="Calibri" w:cs="Calibri"/>
          <w:b/>
          <w:bCs/>
          <w:i/>
          <w:iCs/>
          <w:color w:val="242424"/>
          <w:kern w:val="24"/>
          <w14:ligatures w14:val="none"/>
        </w:rPr>
        <w:t>mises en œuvre en priorité.</w:t>
      </w:r>
    </w:p>
    <w:p w14:paraId="7B65B781" w14:textId="77777777" w:rsidR="003906CE" w:rsidRPr="00014FBF" w:rsidRDefault="003906CE">
      <w:pPr>
        <w:rPr>
          <w:b/>
          <w:bCs/>
          <w:i/>
          <w:iCs/>
        </w:rPr>
      </w:pPr>
    </w:p>
    <w:p w14:paraId="5DC15B7A" w14:textId="61C5F746" w:rsidR="004F24D9" w:rsidRDefault="004F24D9">
      <w:r>
        <w:t xml:space="preserve">Ponts Alumni est l’association des </w:t>
      </w:r>
      <w:r w:rsidRPr="009058A4">
        <w:rPr>
          <w:b/>
          <w:bCs/>
        </w:rPr>
        <w:t xml:space="preserve">anciens de l’Ecole des Ponts </w:t>
      </w:r>
      <w:r>
        <w:t xml:space="preserve">qui, depuis 1747, forme les ingénieurs et cadres appelés, avec d’autres, à </w:t>
      </w:r>
      <w:r w:rsidRPr="00800905">
        <w:rPr>
          <w:b/>
          <w:bCs/>
        </w:rPr>
        <w:t xml:space="preserve">construire les infrastructures physiques et sociales de notre </w:t>
      </w:r>
      <w:r w:rsidR="002737BF" w:rsidRPr="00800905">
        <w:rPr>
          <w:b/>
          <w:bCs/>
        </w:rPr>
        <w:t>pays</w:t>
      </w:r>
      <w:r w:rsidR="002737BF">
        <w:t xml:space="preserve"> et aussi à l’international, dans </w:t>
      </w:r>
      <w:r w:rsidR="00756F00">
        <w:t>un monde</w:t>
      </w:r>
      <w:r>
        <w:t xml:space="preserve"> qui a permis à un nombre considérable de ses habitants de vivre avec un </w:t>
      </w:r>
      <w:r w:rsidRPr="00800905">
        <w:rPr>
          <w:b/>
          <w:bCs/>
        </w:rPr>
        <w:t xml:space="preserve">niveau de </w:t>
      </w:r>
      <w:r w:rsidR="006A4951" w:rsidRPr="00800905">
        <w:rPr>
          <w:b/>
          <w:bCs/>
        </w:rPr>
        <w:t>santé,</w:t>
      </w:r>
      <w:r w:rsidRPr="00800905">
        <w:rPr>
          <w:b/>
          <w:bCs/>
        </w:rPr>
        <w:t xml:space="preserve"> d’éducation</w:t>
      </w:r>
      <w:r w:rsidR="00BD5D3F" w:rsidRPr="00800905">
        <w:rPr>
          <w:b/>
          <w:bCs/>
        </w:rPr>
        <w:t xml:space="preserve"> </w:t>
      </w:r>
      <w:r w:rsidR="00CE76B3" w:rsidRPr="00800905">
        <w:rPr>
          <w:b/>
          <w:bCs/>
        </w:rPr>
        <w:t>et</w:t>
      </w:r>
      <w:r w:rsidRPr="00800905">
        <w:rPr>
          <w:b/>
          <w:bCs/>
        </w:rPr>
        <w:t xml:space="preserve"> de liberté sans précédent</w:t>
      </w:r>
      <w:r>
        <w:t>.</w:t>
      </w:r>
    </w:p>
    <w:p w14:paraId="5DDF2EE9" w14:textId="20DDB4DE" w:rsidR="004F24D9" w:rsidRDefault="004F24D9">
      <w:r>
        <w:t xml:space="preserve">Mais </w:t>
      </w:r>
      <w:r w:rsidR="00790BBF">
        <w:t>ce</w:t>
      </w:r>
      <w:r>
        <w:t xml:space="preserve"> </w:t>
      </w:r>
      <w:r w:rsidR="00756F00">
        <w:t>monde est</w:t>
      </w:r>
      <w:r>
        <w:t xml:space="preserve"> confronté </w:t>
      </w:r>
      <w:r w:rsidR="00790BBF">
        <w:t xml:space="preserve">aujourd’hui </w:t>
      </w:r>
      <w:r>
        <w:t xml:space="preserve">à </w:t>
      </w:r>
      <w:r w:rsidRPr="00800905">
        <w:rPr>
          <w:b/>
          <w:bCs/>
        </w:rPr>
        <w:t xml:space="preserve">plusieurs problèmes </w:t>
      </w:r>
      <w:r>
        <w:t xml:space="preserve">d’envergure : </w:t>
      </w:r>
    </w:p>
    <w:p w14:paraId="03FF9A0B" w14:textId="77777777" w:rsidR="00790BBF" w:rsidRDefault="00790BBF" w:rsidP="00790BBF">
      <w:pPr>
        <w:pStyle w:val="Paragraphedeliste"/>
        <w:numPr>
          <w:ilvl w:val="0"/>
          <w:numId w:val="1"/>
        </w:numPr>
      </w:pPr>
      <w:r w:rsidRPr="00800905">
        <w:rPr>
          <w:b/>
          <w:bCs/>
        </w:rPr>
        <w:t>Le formidable essor des classes moyennes mondiales,</w:t>
      </w:r>
      <w:r>
        <w:t xml:space="preserve"> qui aura permis à 3 milliards d’humains de sortir de la pauvreté en 20 ans, </w:t>
      </w:r>
      <w:r w:rsidRPr="00800905">
        <w:rPr>
          <w:b/>
          <w:bCs/>
        </w:rPr>
        <w:t>crée des besoins considérables en énergie et ressources naturelles</w:t>
      </w:r>
      <w:r>
        <w:t xml:space="preserve">, qui s’ajoutent à ceux des pays riches. </w:t>
      </w:r>
    </w:p>
    <w:p w14:paraId="40441BBB" w14:textId="1361C7FD" w:rsidR="00576B7A" w:rsidRDefault="00576B7A" w:rsidP="004F24D9">
      <w:pPr>
        <w:pStyle w:val="Paragraphedeliste"/>
        <w:numPr>
          <w:ilvl w:val="0"/>
          <w:numId w:val="1"/>
        </w:numPr>
      </w:pPr>
      <w:r w:rsidRPr="00800905">
        <w:rPr>
          <w:b/>
          <w:bCs/>
        </w:rPr>
        <w:t>Or ces progrès ont été possibles par l’utilisation des énergies fossiles,</w:t>
      </w:r>
      <w:r>
        <w:t xml:space="preserve"> mises en cause pour leur contribution notoire au réchauffement climatique, et l’exploitation de ressources naturelles menacées d’épuisement</w:t>
      </w:r>
    </w:p>
    <w:p w14:paraId="17CAD352" w14:textId="1BC4FDFC" w:rsidR="004F24D9" w:rsidRDefault="004F24D9" w:rsidP="004F24D9">
      <w:pPr>
        <w:pStyle w:val="Paragraphedeliste"/>
        <w:numPr>
          <w:ilvl w:val="0"/>
          <w:numId w:val="1"/>
        </w:numPr>
      </w:pPr>
      <w:r>
        <w:t xml:space="preserve">Les </w:t>
      </w:r>
      <w:r w:rsidRPr="00800905">
        <w:rPr>
          <w:b/>
          <w:bCs/>
        </w:rPr>
        <w:t>2 milliards d’humains qui restent dans la pauvreté</w:t>
      </w:r>
      <w:r>
        <w:t>, au plan global ou local, vivent</w:t>
      </w:r>
      <w:r w:rsidR="00576B7A">
        <w:t xml:space="preserve"> eux</w:t>
      </w:r>
      <w:r>
        <w:t xml:space="preserve"> une injustice insupportable. </w:t>
      </w:r>
    </w:p>
    <w:p w14:paraId="5B19B319" w14:textId="683B91F9" w:rsidR="004F24D9" w:rsidRDefault="004F24D9">
      <w:r>
        <w:t xml:space="preserve">Ces problèmes risquent de </w:t>
      </w:r>
      <w:r w:rsidRPr="00800905">
        <w:rPr>
          <w:b/>
          <w:bCs/>
        </w:rPr>
        <w:t xml:space="preserve">conduire </w:t>
      </w:r>
      <w:r w:rsidR="00955EDB" w:rsidRPr="00800905">
        <w:rPr>
          <w:b/>
          <w:bCs/>
        </w:rPr>
        <w:t xml:space="preserve">à des </w:t>
      </w:r>
      <w:r w:rsidRPr="00800905">
        <w:rPr>
          <w:b/>
          <w:bCs/>
        </w:rPr>
        <w:t>désordres extrêmes</w:t>
      </w:r>
      <w:r>
        <w:t xml:space="preserve"> en termes de climat, de mouvements sociaux</w:t>
      </w:r>
      <w:r w:rsidR="00435EA6">
        <w:t xml:space="preserve">, </w:t>
      </w:r>
      <w:r>
        <w:t>d</w:t>
      </w:r>
      <w:r w:rsidR="009C14A2">
        <w:t xml:space="preserve">e </w:t>
      </w:r>
      <w:r>
        <w:t>migrations massives</w:t>
      </w:r>
      <w:r w:rsidR="00435EA6">
        <w:t xml:space="preserve"> et de tensions géopolitiques</w:t>
      </w:r>
      <w:r>
        <w:t>.</w:t>
      </w:r>
    </w:p>
    <w:p w14:paraId="03F8BCC6" w14:textId="6BDDCAB6" w:rsidR="004F24D9" w:rsidRDefault="00576B7A">
      <w:r>
        <w:t xml:space="preserve">Pour y faire face, il faut </w:t>
      </w:r>
      <w:r w:rsidRPr="00800905">
        <w:rPr>
          <w:b/>
          <w:bCs/>
        </w:rPr>
        <w:t xml:space="preserve">d’une part mobiliser science, technologie, </w:t>
      </w:r>
      <w:r w:rsidR="00756F00" w:rsidRPr="00800905">
        <w:rPr>
          <w:b/>
          <w:bCs/>
        </w:rPr>
        <w:t>industrie</w:t>
      </w:r>
      <w:r w:rsidR="00756F00">
        <w:t>…</w:t>
      </w:r>
      <w:r w:rsidR="00486958">
        <w:t xml:space="preserve">pour innover </w:t>
      </w:r>
      <w:r>
        <w:t xml:space="preserve">pour une civilisation décarbonée, mais </w:t>
      </w:r>
      <w:r w:rsidRPr="00800905">
        <w:rPr>
          <w:b/>
          <w:bCs/>
        </w:rPr>
        <w:t xml:space="preserve">d’autre part aussi </w:t>
      </w:r>
      <w:r w:rsidR="004F24D9" w:rsidRPr="00800905">
        <w:rPr>
          <w:b/>
          <w:bCs/>
        </w:rPr>
        <w:t xml:space="preserve">inventer et construire </w:t>
      </w:r>
      <w:r w:rsidR="00B95803" w:rsidRPr="00800905">
        <w:rPr>
          <w:b/>
          <w:bCs/>
        </w:rPr>
        <w:t xml:space="preserve">un </w:t>
      </w:r>
      <w:r w:rsidR="004F24D9" w:rsidRPr="00800905">
        <w:rPr>
          <w:b/>
          <w:bCs/>
        </w:rPr>
        <w:t>monde plus sobre, plus inclusif et solidaire</w:t>
      </w:r>
      <w:r w:rsidR="004F24D9">
        <w:t xml:space="preserve">, </w:t>
      </w:r>
      <w:r w:rsidR="00DB4923">
        <w:t xml:space="preserve">où l’effort soit équitablement réparti, </w:t>
      </w:r>
      <w:r w:rsidR="00B95803">
        <w:t xml:space="preserve">tout en </w:t>
      </w:r>
      <w:r w:rsidR="00790BBF">
        <w:t>assurant</w:t>
      </w:r>
      <w:r w:rsidR="004F24D9">
        <w:t xml:space="preserve"> santé, éducation </w:t>
      </w:r>
      <w:r w:rsidR="00335176">
        <w:t xml:space="preserve">et </w:t>
      </w:r>
      <w:r w:rsidR="004F24D9">
        <w:t>liberté</w:t>
      </w:r>
      <w:r w:rsidR="00335176">
        <w:t xml:space="preserve"> pour tous</w:t>
      </w:r>
      <w:r w:rsidR="004F24D9">
        <w:t xml:space="preserve">. </w:t>
      </w:r>
    </w:p>
    <w:p w14:paraId="1BB76575" w14:textId="0FD6A7BC" w:rsidR="00907F7D" w:rsidRDefault="0056307B">
      <w:r>
        <w:t xml:space="preserve">En conséquence, </w:t>
      </w:r>
      <w:r w:rsidR="004F24D9">
        <w:t xml:space="preserve">Ponts Alumni </w:t>
      </w:r>
      <w:r w:rsidR="00486958">
        <w:t xml:space="preserve">propose de </w:t>
      </w:r>
      <w:r w:rsidR="00486958" w:rsidRPr="00800905">
        <w:rPr>
          <w:b/>
          <w:bCs/>
        </w:rPr>
        <w:t xml:space="preserve">mobiliser la </w:t>
      </w:r>
      <w:r w:rsidR="00756F00" w:rsidRPr="00800905">
        <w:rPr>
          <w:b/>
          <w:bCs/>
        </w:rPr>
        <w:t>communauté sur</w:t>
      </w:r>
      <w:r w:rsidR="004F24D9" w:rsidRPr="00800905">
        <w:rPr>
          <w:b/>
          <w:bCs/>
        </w:rPr>
        <w:t xml:space="preserve"> deux </w:t>
      </w:r>
      <w:r w:rsidR="00840451" w:rsidRPr="00800905">
        <w:rPr>
          <w:b/>
          <w:bCs/>
        </w:rPr>
        <w:t>axes</w:t>
      </w:r>
      <w:r w:rsidR="00840451">
        <w:t xml:space="preserve"> : </w:t>
      </w:r>
    </w:p>
    <w:p w14:paraId="7D17D2B7" w14:textId="1E52A122" w:rsidR="00486958" w:rsidRDefault="00904715" w:rsidP="00756F00">
      <w:pPr>
        <w:pStyle w:val="Paragraphedeliste"/>
        <w:numPr>
          <w:ilvl w:val="0"/>
          <w:numId w:val="15"/>
        </w:numPr>
      </w:pPr>
      <w:r w:rsidRPr="00800905">
        <w:rPr>
          <w:b/>
          <w:bCs/>
        </w:rPr>
        <w:t>S’engager dans nos différents secteurs professionnels pour la transition</w:t>
      </w:r>
      <w:r>
        <w:t xml:space="preserve"> vers un monde décarboné</w:t>
      </w:r>
    </w:p>
    <w:p w14:paraId="4E853433" w14:textId="1887BEDA" w:rsidR="00756F00" w:rsidRDefault="00756F00" w:rsidP="00756F00">
      <w:pPr>
        <w:pStyle w:val="Paragraphedeliste"/>
        <w:numPr>
          <w:ilvl w:val="0"/>
          <w:numId w:val="15"/>
        </w:numPr>
      </w:pPr>
      <w:r w:rsidRPr="00800905">
        <w:rPr>
          <w:b/>
          <w:bCs/>
        </w:rPr>
        <w:t>promouvoir un développement des formations scientifiques</w:t>
      </w:r>
      <w:r>
        <w:t xml:space="preserve">, nécessaire à la transition, </w:t>
      </w:r>
      <w:r w:rsidRPr="00800905">
        <w:rPr>
          <w:b/>
          <w:bCs/>
        </w:rPr>
        <w:t>et les ouvrir à toutes les catégories de la société :</w:t>
      </w:r>
      <w:r>
        <w:t xml:space="preserve"> femmes, jeunes issus de milieux défavorisés ou de la diversité, étrangers…pour diversifier les élites </w:t>
      </w:r>
      <w:r w:rsidR="00924946" w:rsidRPr="005E0F6C">
        <w:rPr>
          <w:u w:val="single"/>
        </w:rPr>
        <w:t>et</w:t>
      </w:r>
      <w:r w:rsidR="00924946" w:rsidRPr="00924946">
        <w:rPr>
          <w:color w:val="FF0000"/>
        </w:rPr>
        <w:t xml:space="preserve"> </w:t>
      </w:r>
      <w:r>
        <w:t xml:space="preserve">amener l’ensemble du corps social à partager les responsabilités et les efforts, dans un esprit de justice sociale, </w:t>
      </w:r>
    </w:p>
    <w:p w14:paraId="733FDF7D" w14:textId="77777777" w:rsidR="00C45F14" w:rsidRDefault="00C45F14" w:rsidP="00163DC3">
      <w:pPr>
        <w:rPr>
          <w:rFonts w:eastAsiaTheme="minorHAnsi"/>
          <w:b/>
          <w:bCs/>
          <w:sz w:val="32"/>
          <w:szCs w:val="32"/>
          <w:lang w:eastAsia="en-US"/>
        </w:rPr>
      </w:pPr>
      <w:bookmarkStart w:id="0" w:name="_Hlk147423024"/>
    </w:p>
    <w:p w14:paraId="2EDA2791" w14:textId="1745FE77" w:rsidR="00C40740" w:rsidRPr="00756F00" w:rsidRDefault="00756F00" w:rsidP="00163DC3">
      <w:pPr>
        <w:rPr>
          <w:rFonts w:eastAsiaTheme="minorHAnsi"/>
          <w:b/>
          <w:bCs/>
          <w:sz w:val="32"/>
          <w:szCs w:val="32"/>
          <w:lang w:eastAsia="en-US"/>
        </w:rPr>
      </w:pPr>
      <w:r w:rsidRPr="00756F00">
        <w:rPr>
          <w:rFonts w:eastAsiaTheme="minorHAnsi"/>
          <w:b/>
          <w:bCs/>
          <w:sz w:val="32"/>
          <w:szCs w:val="32"/>
          <w:lang w:eastAsia="en-US"/>
        </w:rPr>
        <w:lastRenderedPageBreak/>
        <w:t>S’engager pour la transition</w:t>
      </w:r>
    </w:p>
    <w:bookmarkEnd w:id="0"/>
    <w:p w14:paraId="77BC7867" w14:textId="68F105D5" w:rsidR="00C40740" w:rsidRPr="00C40740" w:rsidRDefault="00756F00" w:rsidP="00C40740">
      <w:pPr>
        <w:jc w:val="both"/>
        <w:rPr>
          <w:rFonts w:eastAsiaTheme="minorHAnsi"/>
          <w:bCs/>
          <w:lang w:eastAsia="en-US"/>
        </w:rPr>
      </w:pPr>
      <w:r w:rsidRPr="00800905">
        <w:rPr>
          <w:rFonts w:eastAsiaTheme="minorHAnsi"/>
          <w:b/>
          <w:lang w:eastAsia="en-US"/>
        </w:rPr>
        <w:t>N</w:t>
      </w:r>
      <w:r w:rsidR="00C40740" w:rsidRPr="00800905">
        <w:rPr>
          <w:rFonts w:eastAsiaTheme="minorHAnsi"/>
          <w:b/>
          <w:lang w:eastAsia="en-US"/>
        </w:rPr>
        <w:t>otre formation initiale</w:t>
      </w:r>
      <w:r w:rsidR="00C40740" w:rsidRPr="00C40740">
        <w:rPr>
          <w:rFonts w:eastAsiaTheme="minorHAnsi"/>
          <w:bCs/>
          <w:lang w:eastAsia="en-US"/>
        </w:rPr>
        <w:t xml:space="preserve"> à l’Ecole des Ponts, dans des domaines </w:t>
      </w:r>
      <w:r w:rsidR="008A26A8" w:rsidRPr="00F0683F">
        <w:rPr>
          <w:rFonts w:eastAsiaTheme="minorHAnsi"/>
          <w:bCs/>
          <w:lang w:eastAsia="en-US"/>
        </w:rPr>
        <w:t>qui sont essentiels à</w:t>
      </w:r>
      <w:r w:rsidR="008A26A8">
        <w:rPr>
          <w:rFonts w:eastAsiaTheme="minorHAnsi"/>
          <w:bCs/>
          <w:lang w:eastAsia="en-US"/>
        </w:rPr>
        <w:t xml:space="preserve"> </w:t>
      </w:r>
      <w:r w:rsidR="00C40740" w:rsidRPr="00C40740">
        <w:rPr>
          <w:rFonts w:eastAsiaTheme="minorHAnsi"/>
          <w:bCs/>
          <w:lang w:eastAsia="en-US"/>
        </w:rPr>
        <w:t xml:space="preserve">la transition climatique et </w:t>
      </w:r>
      <w:r w:rsidR="00F0683F">
        <w:rPr>
          <w:rFonts w:eastAsiaTheme="minorHAnsi"/>
          <w:bCs/>
          <w:lang w:eastAsia="en-US"/>
        </w:rPr>
        <w:t>à</w:t>
      </w:r>
      <w:r w:rsidR="00C40740" w:rsidRPr="00C40740">
        <w:rPr>
          <w:rFonts w:eastAsiaTheme="minorHAnsi"/>
          <w:bCs/>
          <w:lang w:eastAsia="en-US"/>
        </w:rPr>
        <w:t xml:space="preserve"> la préservation des ressources (infrastructures, mobilités, énergie, eau, finance</w:t>
      </w:r>
      <w:r w:rsidR="00C40740" w:rsidRPr="00F0683F">
        <w:rPr>
          <w:rFonts w:eastAsiaTheme="minorHAnsi"/>
          <w:bCs/>
          <w:lang w:eastAsia="en-US"/>
        </w:rPr>
        <w:t xml:space="preserve">…) nous </w:t>
      </w:r>
      <w:r w:rsidR="00725B08" w:rsidRPr="00F0683F">
        <w:rPr>
          <w:rFonts w:eastAsiaTheme="minorHAnsi"/>
          <w:bCs/>
          <w:lang w:eastAsia="en-US"/>
        </w:rPr>
        <w:t>permet</w:t>
      </w:r>
      <w:r w:rsidR="005C38E8" w:rsidRPr="00F0683F">
        <w:rPr>
          <w:rFonts w:eastAsiaTheme="minorHAnsi"/>
          <w:bCs/>
          <w:lang w:eastAsia="en-US"/>
        </w:rPr>
        <w:t xml:space="preserve"> de </w:t>
      </w:r>
      <w:r w:rsidR="005C38E8" w:rsidRPr="00800905">
        <w:rPr>
          <w:rFonts w:eastAsiaTheme="minorHAnsi"/>
          <w:b/>
          <w:lang w:eastAsia="en-US"/>
        </w:rPr>
        <w:t xml:space="preserve">jouer </w:t>
      </w:r>
      <w:r w:rsidR="00C40740" w:rsidRPr="00800905">
        <w:rPr>
          <w:rFonts w:eastAsiaTheme="minorHAnsi"/>
          <w:b/>
          <w:lang w:eastAsia="en-US"/>
        </w:rPr>
        <w:t>un rôle au service d</w:t>
      </w:r>
      <w:r w:rsidR="009560B5" w:rsidRPr="00800905">
        <w:rPr>
          <w:rFonts w:eastAsiaTheme="minorHAnsi"/>
          <w:b/>
          <w:lang w:eastAsia="en-US"/>
        </w:rPr>
        <w:t>u</w:t>
      </w:r>
      <w:r w:rsidR="00C40740" w:rsidRPr="00800905">
        <w:rPr>
          <w:rFonts w:eastAsiaTheme="minorHAnsi"/>
          <w:b/>
          <w:lang w:eastAsia="en-US"/>
        </w:rPr>
        <w:t xml:space="preserve"> bien commun,</w:t>
      </w:r>
      <w:r w:rsidR="00C40740" w:rsidRPr="00C40740">
        <w:rPr>
          <w:rFonts w:eastAsiaTheme="minorHAnsi"/>
          <w:bCs/>
          <w:lang w:eastAsia="en-US"/>
        </w:rPr>
        <w:t xml:space="preserve"> en réseau avec d’autres acteurs, pour agir auprès des décideurs économiques et politiques, à partir des postes que nous occupons. L’enjeu étant planétaire et systémique, et les </w:t>
      </w:r>
      <w:proofErr w:type="spellStart"/>
      <w:r w:rsidR="00C40740" w:rsidRPr="00C40740">
        <w:rPr>
          <w:rFonts w:eastAsiaTheme="minorHAnsi"/>
          <w:bCs/>
          <w:lang w:eastAsia="en-US"/>
        </w:rPr>
        <w:t>alumni</w:t>
      </w:r>
      <w:proofErr w:type="spellEnd"/>
      <w:r w:rsidR="00C40740" w:rsidRPr="00C40740">
        <w:rPr>
          <w:rFonts w:eastAsiaTheme="minorHAnsi"/>
          <w:bCs/>
          <w:lang w:eastAsia="en-US"/>
        </w:rPr>
        <w:t xml:space="preserve"> ayant des parcours diversifiés</w:t>
      </w:r>
      <w:r w:rsidR="00C40740" w:rsidRPr="00800905">
        <w:rPr>
          <w:rFonts w:eastAsiaTheme="minorHAnsi"/>
          <w:b/>
          <w:lang w:eastAsia="en-US"/>
        </w:rPr>
        <w:t>, les champs d’expertise concernés sont vastes :</w:t>
      </w:r>
      <w:r w:rsidR="00C40740" w:rsidRPr="00C40740">
        <w:rPr>
          <w:rFonts w:eastAsiaTheme="minorHAnsi"/>
          <w:bCs/>
          <w:lang w:eastAsia="en-US"/>
        </w:rPr>
        <w:t xml:space="preserve"> décarbonation de l’appareil productif et des modes de vie, environnement, économie circulaire…</w:t>
      </w:r>
    </w:p>
    <w:p w14:paraId="5BFDBAA6" w14:textId="77777777" w:rsidR="00C40740" w:rsidRDefault="00C40740" w:rsidP="00C40740">
      <w:pPr>
        <w:rPr>
          <w:rFonts w:eastAsiaTheme="minorHAnsi"/>
          <w:b/>
          <w:bCs/>
          <w:u w:val="single"/>
          <w:lang w:eastAsia="en-US"/>
        </w:rPr>
      </w:pPr>
      <w:r w:rsidRPr="00C40740">
        <w:rPr>
          <w:rFonts w:eastAsiaTheme="minorHAnsi"/>
          <w:b/>
          <w:bCs/>
          <w:u w:val="single"/>
          <w:lang w:eastAsia="en-US"/>
        </w:rPr>
        <w:t>A &gt;&gt; Une Ecole à fort potentiel pour accompagner les changements systémiques</w:t>
      </w:r>
    </w:p>
    <w:p w14:paraId="2FEE5968" w14:textId="1C1CDF03" w:rsidR="00C40740" w:rsidRDefault="00214625" w:rsidP="00C40740">
      <w:pPr>
        <w:pStyle w:val="Paragraphedeliste"/>
        <w:numPr>
          <w:ilvl w:val="0"/>
          <w:numId w:val="11"/>
        </w:numPr>
        <w:jc w:val="both"/>
        <w:rPr>
          <w:rFonts w:eastAsiaTheme="minorHAnsi"/>
          <w:bCs/>
          <w:lang w:eastAsia="en-US"/>
        </w:rPr>
      </w:pPr>
      <w:r w:rsidRPr="00800905">
        <w:rPr>
          <w:rFonts w:eastAsiaTheme="minorHAnsi"/>
          <w:b/>
          <w:bCs/>
          <w:lang w:eastAsia="en-US"/>
        </w:rPr>
        <w:t xml:space="preserve">L’Ecole est le </w:t>
      </w:r>
      <w:r w:rsidR="00E51F93" w:rsidRPr="00800905">
        <w:rPr>
          <w:rFonts w:eastAsiaTheme="minorHAnsi"/>
          <w:b/>
          <w:bCs/>
          <w:lang w:eastAsia="en-US"/>
        </w:rPr>
        <w:t>foyer</w:t>
      </w:r>
      <w:r w:rsidRPr="00800905">
        <w:rPr>
          <w:rFonts w:eastAsiaTheme="minorHAnsi"/>
          <w:b/>
          <w:bCs/>
          <w:lang w:eastAsia="en-US"/>
        </w:rPr>
        <w:t xml:space="preserve"> de notre communauté</w:t>
      </w:r>
      <w:r w:rsidRPr="00756F00">
        <w:rPr>
          <w:rFonts w:eastAsiaTheme="minorHAnsi"/>
          <w:lang w:eastAsia="en-US"/>
        </w:rPr>
        <w:t xml:space="preserve">, source </w:t>
      </w:r>
      <w:r w:rsidR="00C40740" w:rsidRPr="00756F00">
        <w:rPr>
          <w:rFonts w:eastAsiaTheme="minorHAnsi"/>
          <w:bCs/>
          <w:lang w:eastAsia="en-US"/>
        </w:rPr>
        <w:t>in</w:t>
      </w:r>
      <w:r w:rsidR="00C40740" w:rsidRPr="00214625">
        <w:rPr>
          <w:rFonts w:eastAsiaTheme="minorHAnsi"/>
          <w:bCs/>
          <w:lang w:eastAsia="en-US"/>
        </w:rPr>
        <w:t>contournable de l’apport de l’association au monde de demain.</w:t>
      </w:r>
    </w:p>
    <w:p w14:paraId="4ADA05A0" w14:textId="76B89638" w:rsidR="00214625" w:rsidRDefault="00214625" w:rsidP="00C40740">
      <w:pPr>
        <w:pStyle w:val="Paragraphedeliste"/>
        <w:numPr>
          <w:ilvl w:val="0"/>
          <w:numId w:val="11"/>
        </w:numPr>
        <w:jc w:val="both"/>
        <w:rPr>
          <w:rFonts w:eastAsiaTheme="minorHAnsi"/>
          <w:bCs/>
          <w:lang w:eastAsia="en-US"/>
        </w:rPr>
      </w:pPr>
      <w:r w:rsidRPr="00800905">
        <w:rPr>
          <w:rFonts w:eastAsiaTheme="minorHAnsi"/>
          <w:b/>
          <w:lang w:eastAsia="en-US"/>
        </w:rPr>
        <w:t>Les étudiants</w:t>
      </w:r>
      <w:r>
        <w:rPr>
          <w:rFonts w:eastAsiaTheme="minorHAnsi"/>
          <w:bCs/>
          <w:lang w:eastAsia="en-US"/>
        </w:rPr>
        <w:t xml:space="preserve"> reçoivent à l’Ecole via l’enseignement et les activités de recherche la formation</w:t>
      </w:r>
      <w:r w:rsidR="00E51F93">
        <w:rPr>
          <w:rFonts w:eastAsiaTheme="minorHAnsi"/>
          <w:bCs/>
          <w:lang w:eastAsia="en-US"/>
        </w:rPr>
        <w:t>, les outils, les visions,</w:t>
      </w:r>
      <w:r>
        <w:rPr>
          <w:rFonts w:eastAsiaTheme="minorHAnsi"/>
          <w:bCs/>
          <w:lang w:eastAsia="en-US"/>
        </w:rPr>
        <w:t xml:space="preserve"> </w:t>
      </w:r>
      <w:r w:rsidR="00E51F93">
        <w:rPr>
          <w:rFonts w:eastAsiaTheme="minorHAnsi"/>
          <w:bCs/>
          <w:lang w:eastAsia="en-US"/>
        </w:rPr>
        <w:t xml:space="preserve">pour </w:t>
      </w:r>
      <w:r w:rsidR="00E51F93" w:rsidRPr="00800905">
        <w:rPr>
          <w:rFonts w:eastAsiaTheme="minorHAnsi"/>
          <w:b/>
          <w:lang w:eastAsia="en-US"/>
        </w:rPr>
        <w:t>devenir des acteurs de la transition</w:t>
      </w:r>
      <w:r w:rsidR="00E51F93">
        <w:rPr>
          <w:rFonts w:eastAsiaTheme="minorHAnsi"/>
          <w:bCs/>
          <w:lang w:eastAsia="en-US"/>
        </w:rPr>
        <w:t xml:space="preserve"> dans leur parcours professionnel</w:t>
      </w:r>
    </w:p>
    <w:p w14:paraId="692774E2" w14:textId="0C6ED0A4" w:rsidR="00E51F93" w:rsidRDefault="00E51F93" w:rsidP="00C40740">
      <w:pPr>
        <w:pStyle w:val="Paragraphedeliste"/>
        <w:numPr>
          <w:ilvl w:val="0"/>
          <w:numId w:val="11"/>
        </w:numPr>
        <w:jc w:val="both"/>
        <w:rPr>
          <w:rFonts w:eastAsiaTheme="minorHAnsi"/>
          <w:bCs/>
          <w:lang w:eastAsia="en-US"/>
        </w:rPr>
      </w:pPr>
      <w:r w:rsidRPr="00800905">
        <w:rPr>
          <w:rFonts w:eastAsiaTheme="minorHAnsi"/>
          <w:b/>
          <w:lang w:eastAsia="en-US"/>
        </w:rPr>
        <w:t xml:space="preserve">Les </w:t>
      </w:r>
      <w:proofErr w:type="spellStart"/>
      <w:r w:rsidRPr="00800905">
        <w:rPr>
          <w:rFonts w:eastAsiaTheme="minorHAnsi"/>
          <w:b/>
          <w:lang w:eastAsia="en-US"/>
        </w:rPr>
        <w:t>alumni</w:t>
      </w:r>
      <w:proofErr w:type="spellEnd"/>
      <w:r w:rsidRPr="00800905">
        <w:rPr>
          <w:rFonts w:eastAsiaTheme="minorHAnsi"/>
          <w:b/>
          <w:lang w:eastAsia="en-US"/>
        </w:rPr>
        <w:t xml:space="preserve"> complètent</w:t>
      </w:r>
      <w:r>
        <w:rPr>
          <w:rFonts w:eastAsiaTheme="minorHAnsi"/>
          <w:bCs/>
          <w:lang w:eastAsia="en-US"/>
        </w:rPr>
        <w:t xml:space="preserve"> la formation</w:t>
      </w:r>
      <w:r w:rsidR="00007F27">
        <w:rPr>
          <w:rFonts w:eastAsiaTheme="minorHAnsi"/>
          <w:bCs/>
          <w:lang w:eastAsia="en-US"/>
        </w:rPr>
        <w:t xml:space="preserve"> </w:t>
      </w:r>
      <w:r>
        <w:rPr>
          <w:rFonts w:eastAsiaTheme="minorHAnsi"/>
          <w:bCs/>
          <w:lang w:eastAsia="en-US"/>
        </w:rPr>
        <w:t xml:space="preserve">des étudiants et jeunes diplômés </w:t>
      </w:r>
      <w:r w:rsidRPr="00800905">
        <w:rPr>
          <w:rFonts w:eastAsiaTheme="minorHAnsi"/>
          <w:b/>
          <w:lang w:eastAsia="en-US"/>
        </w:rPr>
        <w:t>par l’apport de ressources</w:t>
      </w:r>
      <w:r>
        <w:rPr>
          <w:rFonts w:eastAsiaTheme="minorHAnsi"/>
          <w:bCs/>
          <w:lang w:eastAsia="en-US"/>
        </w:rPr>
        <w:t> : compagnonnage, parrainage, mentorat, conseils de carrière, aide à la recherche de stage et d’emploi, accueil dans les groupes professionnels…</w:t>
      </w:r>
    </w:p>
    <w:p w14:paraId="56B00543" w14:textId="38632822" w:rsidR="00181734" w:rsidRDefault="00181734" w:rsidP="00C40740">
      <w:pPr>
        <w:pStyle w:val="Paragraphedeliste"/>
        <w:numPr>
          <w:ilvl w:val="0"/>
          <w:numId w:val="11"/>
        </w:numPr>
        <w:jc w:val="both"/>
        <w:rPr>
          <w:rFonts w:eastAsiaTheme="minorHAnsi"/>
          <w:bCs/>
          <w:lang w:eastAsia="en-US"/>
        </w:rPr>
      </w:pPr>
      <w:r>
        <w:rPr>
          <w:rFonts w:eastAsiaTheme="minorHAnsi"/>
          <w:bCs/>
          <w:lang w:eastAsia="en-US"/>
        </w:rPr>
        <w:t xml:space="preserve">Réciproquement, </w:t>
      </w:r>
      <w:r w:rsidRPr="00800905">
        <w:rPr>
          <w:rFonts w:eastAsiaTheme="minorHAnsi"/>
          <w:b/>
          <w:lang w:eastAsia="en-US"/>
        </w:rPr>
        <w:t xml:space="preserve">élèves et diplômés de promotions récentes sont attendus à PA </w:t>
      </w:r>
      <w:r>
        <w:rPr>
          <w:rFonts w:eastAsiaTheme="minorHAnsi"/>
          <w:bCs/>
          <w:lang w:eastAsia="en-US"/>
        </w:rPr>
        <w:t xml:space="preserve">pour irriguer l’association de leurs compétences et sensibilité à la transition </w:t>
      </w:r>
    </w:p>
    <w:p w14:paraId="7E69FDD3" w14:textId="55C5F04F" w:rsidR="00D12551" w:rsidRPr="00214625" w:rsidRDefault="00D12551" w:rsidP="00A429C3">
      <w:pPr>
        <w:pStyle w:val="Paragraphedeliste"/>
        <w:numPr>
          <w:ilvl w:val="0"/>
          <w:numId w:val="11"/>
        </w:numPr>
        <w:jc w:val="both"/>
        <w:rPr>
          <w:rFonts w:eastAsiaTheme="minorHAnsi"/>
          <w:bCs/>
          <w:lang w:eastAsia="en-US"/>
        </w:rPr>
      </w:pPr>
      <w:r>
        <w:rPr>
          <w:rFonts w:eastAsiaTheme="minorHAnsi"/>
          <w:bCs/>
          <w:lang w:eastAsia="en-US"/>
        </w:rPr>
        <w:t xml:space="preserve">L’activité des </w:t>
      </w:r>
      <w:r w:rsidRPr="00800905">
        <w:rPr>
          <w:rFonts w:eastAsiaTheme="minorHAnsi"/>
          <w:b/>
          <w:lang w:eastAsia="en-US"/>
        </w:rPr>
        <w:t>laboratoires de l’Ecole</w:t>
      </w:r>
      <w:r>
        <w:rPr>
          <w:rFonts w:eastAsiaTheme="minorHAnsi"/>
          <w:bCs/>
          <w:lang w:eastAsia="en-US"/>
        </w:rPr>
        <w:t xml:space="preserve"> </w:t>
      </w:r>
      <w:r w:rsidR="001B0B58">
        <w:rPr>
          <w:rFonts w:eastAsiaTheme="minorHAnsi"/>
          <w:bCs/>
          <w:lang w:eastAsia="en-US"/>
        </w:rPr>
        <w:t xml:space="preserve">devrait être plus partagée et valorisée avec les </w:t>
      </w:r>
      <w:proofErr w:type="spellStart"/>
      <w:r w:rsidR="001B0B58">
        <w:rPr>
          <w:rFonts w:eastAsiaTheme="minorHAnsi"/>
          <w:bCs/>
          <w:lang w:eastAsia="en-US"/>
        </w:rPr>
        <w:t>alumni</w:t>
      </w:r>
      <w:proofErr w:type="spellEnd"/>
    </w:p>
    <w:p w14:paraId="3267473E" w14:textId="1D4FC77B" w:rsidR="00181734" w:rsidRPr="007831FB" w:rsidRDefault="00C40740" w:rsidP="00CF2278">
      <w:pPr>
        <w:pStyle w:val="Paragraphedeliste"/>
        <w:numPr>
          <w:ilvl w:val="0"/>
          <w:numId w:val="13"/>
        </w:numPr>
        <w:pBdr>
          <w:top w:val="single" w:sz="12" w:space="1" w:color="auto"/>
          <w:left w:val="single" w:sz="12" w:space="4" w:color="auto"/>
          <w:bottom w:val="single" w:sz="12" w:space="1" w:color="auto"/>
          <w:right w:val="single" w:sz="12" w:space="7" w:color="auto"/>
        </w:pBdr>
        <w:jc w:val="both"/>
        <w:rPr>
          <w:rFonts w:eastAsiaTheme="minorHAnsi"/>
          <w:bCs/>
          <w:i/>
          <w:iCs/>
          <w:highlight w:val="yellow"/>
          <w:lang w:eastAsia="en-US"/>
        </w:rPr>
      </w:pPr>
      <w:r w:rsidRPr="00A429C3">
        <w:rPr>
          <w:rFonts w:eastAsiaTheme="minorHAnsi"/>
          <w:bCs/>
          <w:i/>
          <w:iCs/>
          <w:lang w:eastAsia="en-US"/>
        </w:rPr>
        <w:t>invitation d</w:t>
      </w:r>
      <w:r w:rsidR="001B0B58">
        <w:rPr>
          <w:rFonts w:eastAsiaTheme="minorHAnsi"/>
          <w:bCs/>
          <w:i/>
          <w:iCs/>
          <w:lang w:eastAsia="en-US"/>
        </w:rPr>
        <w:t xml:space="preserve">es </w:t>
      </w:r>
      <w:r w:rsidRPr="00A429C3">
        <w:rPr>
          <w:rFonts w:eastAsiaTheme="minorHAnsi"/>
          <w:bCs/>
          <w:i/>
          <w:iCs/>
          <w:lang w:eastAsia="en-US"/>
        </w:rPr>
        <w:t>étudiants à des événements ou activités de PA</w:t>
      </w:r>
      <w:r w:rsidR="001B0B58">
        <w:rPr>
          <w:rFonts w:eastAsiaTheme="minorHAnsi"/>
          <w:bCs/>
          <w:i/>
          <w:iCs/>
          <w:lang w:eastAsia="en-US"/>
        </w:rPr>
        <w:t xml:space="preserve"> et groupes professionnels</w:t>
      </w:r>
      <w:r w:rsidRPr="00A429C3">
        <w:rPr>
          <w:rFonts w:eastAsiaTheme="minorHAnsi"/>
          <w:bCs/>
          <w:i/>
          <w:iCs/>
          <w:lang w:eastAsia="en-US"/>
        </w:rPr>
        <w:t xml:space="preserve"> en lien avec la transition (conférences, ateliers)</w:t>
      </w:r>
      <w:r w:rsidR="001B0B58">
        <w:rPr>
          <w:rFonts w:eastAsiaTheme="minorHAnsi"/>
          <w:bCs/>
          <w:i/>
          <w:iCs/>
          <w:lang w:eastAsia="en-US"/>
        </w:rPr>
        <w:t> </w:t>
      </w:r>
      <w:r w:rsidR="001B0B58" w:rsidRPr="007831FB">
        <w:rPr>
          <w:rFonts w:eastAsiaTheme="minorHAnsi"/>
          <w:bCs/>
          <w:i/>
          <w:iCs/>
          <w:highlight w:val="yellow"/>
          <w:lang w:eastAsia="en-US"/>
        </w:rPr>
        <w:t>; montage d’événements sur le site de l’Ecole</w:t>
      </w:r>
      <w:r w:rsidRPr="007831FB">
        <w:rPr>
          <w:rFonts w:eastAsiaTheme="minorHAnsi"/>
          <w:bCs/>
          <w:i/>
          <w:iCs/>
          <w:highlight w:val="yellow"/>
          <w:lang w:eastAsia="en-US"/>
        </w:rPr>
        <w:t xml:space="preserve"> </w:t>
      </w:r>
    </w:p>
    <w:p w14:paraId="2D6FDD93" w14:textId="1246EC90" w:rsidR="00C40740" w:rsidRPr="00007F27" w:rsidRDefault="00C40740" w:rsidP="00CF2278">
      <w:pPr>
        <w:pStyle w:val="Paragraphedeliste"/>
        <w:numPr>
          <w:ilvl w:val="0"/>
          <w:numId w:val="13"/>
        </w:numPr>
        <w:pBdr>
          <w:top w:val="single" w:sz="12" w:space="1" w:color="auto"/>
          <w:left w:val="single" w:sz="12" w:space="4" w:color="auto"/>
          <w:bottom w:val="single" w:sz="12" w:space="1" w:color="auto"/>
          <w:right w:val="single" w:sz="12" w:space="7" w:color="auto"/>
        </w:pBdr>
        <w:jc w:val="both"/>
        <w:rPr>
          <w:rFonts w:eastAsiaTheme="minorHAnsi"/>
          <w:bCs/>
          <w:i/>
          <w:iCs/>
          <w:sz w:val="20"/>
          <w:szCs w:val="20"/>
          <w:lang w:eastAsia="en-US"/>
        </w:rPr>
      </w:pPr>
      <w:r w:rsidRPr="00A429C3">
        <w:rPr>
          <w:rFonts w:eastAsiaTheme="minorHAnsi"/>
          <w:bCs/>
          <w:i/>
          <w:iCs/>
          <w:lang w:eastAsia="en-US"/>
        </w:rPr>
        <w:t>montage d’opérations de coaching, de « speed-dating » pour des recrutements de stagiaires, alternants ou collaborateurs juniors</w:t>
      </w:r>
      <w:r w:rsidRPr="00007F27">
        <w:rPr>
          <w:rFonts w:eastAsiaTheme="minorHAnsi"/>
          <w:bCs/>
          <w:i/>
          <w:iCs/>
          <w:sz w:val="20"/>
          <w:szCs w:val="20"/>
          <w:lang w:eastAsia="en-US"/>
        </w:rPr>
        <w:t>.</w:t>
      </w:r>
      <w:r w:rsidR="00181734" w:rsidRPr="00007F27">
        <w:rPr>
          <w:rFonts w:eastAsiaTheme="minorHAnsi"/>
          <w:bCs/>
          <w:i/>
          <w:iCs/>
          <w:sz w:val="20"/>
          <w:szCs w:val="20"/>
          <w:lang w:eastAsia="en-US"/>
        </w:rPr>
        <w:t>(exemple d’u</w:t>
      </w:r>
      <w:r w:rsidRPr="00007F27">
        <w:rPr>
          <w:rFonts w:eastAsiaTheme="minorHAnsi"/>
          <w:bCs/>
          <w:i/>
          <w:iCs/>
          <w:sz w:val="20"/>
          <w:szCs w:val="20"/>
          <w:lang w:eastAsia="en-US"/>
        </w:rPr>
        <w:t xml:space="preserve">n atelier carrière sur les « métiers engagés dans la transition »en janvier 2023 </w:t>
      </w:r>
      <w:r w:rsidR="00181734" w:rsidRPr="00007F27">
        <w:rPr>
          <w:rFonts w:eastAsiaTheme="minorHAnsi"/>
          <w:bCs/>
          <w:i/>
          <w:iCs/>
          <w:sz w:val="20"/>
          <w:szCs w:val="20"/>
          <w:lang w:eastAsia="en-US"/>
        </w:rPr>
        <w:t xml:space="preserve">à </w:t>
      </w:r>
      <w:r w:rsidRPr="00007F27">
        <w:rPr>
          <w:rFonts w:eastAsiaTheme="minorHAnsi"/>
          <w:bCs/>
          <w:i/>
          <w:iCs/>
          <w:sz w:val="20"/>
          <w:szCs w:val="20"/>
          <w:lang w:eastAsia="en-US"/>
        </w:rPr>
        <w:t xml:space="preserve">l’Ecole, en partenariat avec </w:t>
      </w:r>
      <w:proofErr w:type="spellStart"/>
      <w:r w:rsidRPr="00007F27">
        <w:rPr>
          <w:rFonts w:eastAsiaTheme="minorHAnsi"/>
          <w:bCs/>
          <w:i/>
          <w:iCs/>
          <w:sz w:val="20"/>
          <w:szCs w:val="20"/>
          <w:lang w:eastAsia="en-US"/>
        </w:rPr>
        <w:t>Dévelop’ponts</w:t>
      </w:r>
      <w:proofErr w:type="spellEnd"/>
      <w:r w:rsidRPr="00007F27">
        <w:rPr>
          <w:rFonts w:eastAsiaTheme="minorHAnsi"/>
          <w:bCs/>
          <w:i/>
          <w:iCs/>
          <w:sz w:val="20"/>
          <w:szCs w:val="20"/>
          <w:lang w:eastAsia="en-US"/>
        </w:rPr>
        <w:t xml:space="preserve">, </w:t>
      </w:r>
      <w:r w:rsidR="00181734" w:rsidRPr="00007F27">
        <w:rPr>
          <w:rFonts w:eastAsiaTheme="minorHAnsi"/>
          <w:bCs/>
          <w:i/>
          <w:iCs/>
          <w:sz w:val="20"/>
          <w:szCs w:val="20"/>
          <w:lang w:eastAsia="en-US"/>
        </w:rPr>
        <w:t xml:space="preserve">avec  15 </w:t>
      </w:r>
      <w:proofErr w:type="spellStart"/>
      <w:r w:rsidRPr="00007F27">
        <w:rPr>
          <w:rFonts w:eastAsiaTheme="minorHAnsi"/>
          <w:bCs/>
          <w:i/>
          <w:iCs/>
          <w:sz w:val="20"/>
          <w:szCs w:val="20"/>
          <w:lang w:eastAsia="en-US"/>
        </w:rPr>
        <w:t>alumni</w:t>
      </w:r>
      <w:proofErr w:type="spellEnd"/>
      <w:r w:rsidRPr="00007F27">
        <w:rPr>
          <w:rFonts w:eastAsiaTheme="minorHAnsi"/>
          <w:bCs/>
          <w:i/>
          <w:iCs/>
          <w:sz w:val="20"/>
          <w:szCs w:val="20"/>
          <w:lang w:eastAsia="en-US"/>
        </w:rPr>
        <w:t xml:space="preserve"> et 60 étudiants</w:t>
      </w:r>
      <w:r w:rsidR="00007F27" w:rsidRPr="00007F27">
        <w:rPr>
          <w:rFonts w:eastAsiaTheme="minorHAnsi"/>
          <w:bCs/>
          <w:i/>
          <w:iCs/>
          <w:sz w:val="20"/>
          <w:szCs w:val="20"/>
          <w:lang w:eastAsia="en-US"/>
        </w:rPr>
        <w:t>)</w:t>
      </w:r>
      <w:r w:rsidRPr="00007F27">
        <w:rPr>
          <w:rFonts w:eastAsiaTheme="minorHAnsi"/>
          <w:bCs/>
          <w:i/>
          <w:iCs/>
          <w:sz w:val="20"/>
          <w:szCs w:val="20"/>
          <w:lang w:eastAsia="en-US"/>
        </w:rPr>
        <w:t>.</w:t>
      </w:r>
    </w:p>
    <w:p w14:paraId="36D1689A" w14:textId="595C8083" w:rsidR="00181734" w:rsidRPr="007831FB" w:rsidRDefault="00181734" w:rsidP="00CF2278">
      <w:pPr>
        <w:pStyle w:val="Paragraphedeliste"/>
        <w:numPr>
          <w:ilvl w:val="0"/>
          <w:numId w:val="13"/>
        </w:numPr>
        <w:pBdr>
          <w:top w:val="single" w:sz="12" w:space="1" w:color="auto"/>
          <w:left w:val="single" w:sz="12" w:space="4" w:color="auto"/>
          <w:bottom w:val="single" w:sz="12" w:space="1" w:color="auto"/>
          <w:right w:val="single" w:sz="12" w:space="7" w:color="auto"/>
        </w:pBdr>
        <w:jc w:val="both"/>
        <w:rPr>
          <w:rFonts w:eastAsiaTheme="minorHAnsi"/>
          <w:bCs/>
          <w:i/>
          <w:iCs/>
          <w:highlight w:val="yellow"/>
          <w:lang w:eastAsia="en-US"/>
        </w:rPr>
      </w:pPr>
      <w:r w:rsidRPr="007831FB">
        <w:rPr>
          <w:rFonts w:eastAsiaTheme="minorHAnsi"/>
          <w:bCs/>
          <w:i/>
          <w:iCs/>
          <w:highlight w:val="yellow"/>
          <w:lang w:eastAsia="en-US"/>
        </w:rPr>
        <w:t xml:space="preserve">Renouvellement </w:t>
      </w:r>
      <w:r w:rsidR="00007F27" w:rsidRPr="007831FB">
        <w:rPr>
          <w:rFonts w:eastAsiaTheme="minorHAnsi"/>
          <w:bCs/>
          <w:i/>
          <w:iCs/>
          <w:highlight w:val="yellow"/>
          <w:lang w:eastAsia="en-US"/>
        </w:rPr>
        <w:t xml:space="preserve">vers la transition </w:t>
      </w:r>
      <w:r w:rsidRPr="007831FB">
        <w:rPr>
          <w:rFonts w:eastAsiaTheme="minorHAnsi"/>
          <w:bCs/>
          <w:i/>
          <w:iCs/>
          <w:highlight w:val="yellow"/>
          <w:lang w:eastAsia="en-US"/>
        </w:rPr>
        <w:t>de PA et du Comité par l’implication des jeunes promotions</w:t>
      </w:r>
      <w:r w:rsidR="00800905">
        <w:rPr>
          <w:rFonts w:eastAsiaTheme="minorHAnsi"/>
          <w:bCs/>
          <w:i/>
          <w:iCs/>
          <w:highlight w:val="yellow"/>
          <w:lang w:eastAsia="en-US"/>
        </w:rPr>
        <w:t xml:space="preserve"> (reverse monitoring)</w:t>
      </w:r>
      <w:r w:rsidRPr="007831FB">
        <w:rPr>
          <w:rFonts w:eastAsiaTheme="minorHAnsi"/>
          <w:bCs/>
          <w:i/>
          <w:iCs/>
          <w:highlight w:val="yellow"/>
          <w:lang w:eastAsia="en-US"/>
        </w:rPr>
        <w:t xml:space="preserve"> </w:t>
      </w:r>
    </w:p>
    <w:p w14:paraId="087FEAED" w14:textId="270A8814" w:rsidR="001B0B58" w:rsidRPr="00A429C3" w:rsidRDefault="001B0B58" w:rsidP="00CF2278">
      <w:pPr>
        <w:pStyle w:val="Paragraphedeliste"/>
        <w:numPr>
          <w:ilvl w:val="0"/>
          <w:numId w:val="13"/>
        </w:numPr>
        <w:pBdr>
          <w:top w:val="single" w:sz="12" w:space="1" w:color="auto"/>
          <w:left w:val="single" w:sz="12" w:space="4" w:color="auto"/>
          <w:bottom w:val="single" w:sz="12" w:space="1" w:color="auto"/>
          <w:right w:val="single" w:sz="12" w:space="7" w:color="auto"/>
        </w:pBdr>
        <w:jc w:val="both"/>
        <w:rPr>
          <w:rFonts w:eastAsiaTheme="minorHAnsi"/>
          <w:bCs/>
          <w:i/>
          <w:iCs/>
          <w:lang w:eastAsia="en-US"/>
        </w:rPr>
      </w:pPr>
      <w:r>
        <w:rPr>
          <w:rFonts w:eastAsiaTheme="minorHAnsi"/>
          <w:bCs/>
          <w:i/>
          <w:iCs/>
          <w:lang w:eastAsia="en-US"/>
        </w:rPr>
        <w:t>Encouragement aux groupes professionnels à échanger et rechercher des synergies avec labos et responsables de formations de l’Ecole</w:t>
      </w:r>
    </w:p>
    <w:p w14:paraId="71BDE1B2" w14:textId="77777777" w:rsidR="00C40740" w:rsidRPr="00C40740" w:rsidRDefault="00C40740" w:rsidP="00C40740">
      <w:pPr>
        <w:rPr>
          <w:rFonts w:eastAsiaTheme="minorHAnsi"/>
          <w:b/>
          <w:bCs/>
          <w:lang w:eastAsia="en-US"/>
        </w:rPr>
      </w:pPr>
      <w:r w:rsidRPr="00C40740">
        <w:rPr>
          <w:rFonts w:eastAsiaTheme="minorHAnsi"/>
          <w:b/>
          <w:bCs/>
          <w:u w:val="single"/>
          <w:lang w:eastAsia="en-US"/>
        </w:rPr>
        <w:t>B &gt;&gt; Des parcours professionnels en mutation pour s’adapter à la nécessité de la transition écologique</w:t>
      </w:r>
      <w:r w:rsidRPr="00C40740">
        <w:rPr>
          <w:rFonts w:eastAsiaTheme="minorHAnsi"/>
          <w:b/>
          <w:bCs/>
          <w:lang w:eastAsia="en-US"/>
        </w:rPr>
        <w:t> </w:t>
      </w:r>
    </w:p>
    <w:p w14:paraId="1C886333" w14:textId="435F542F" w:rsidR="00C40740" w:rsidRPr="001B0B58" w:rsidRDefault="00C40740" w:rsidP="00A429C3">
      <w:pPr>
        <w:pStyle w:val="Paragraphedeliste"/>
        <w:numPr>
          <w:ilvl w:val="0"/>
          <w:numId w:val="14"/>
        </w:numPr>
        <w:spacing w:before="100" w:beforeAutospacing="1" w:after="100" w:afterAutospacing="1" w:line="240" w:lineRule="auto"/>
        <w:jc w:val="both"/>
        <w:rPr>
          <w:rFonts w:eastAsiaTheme="minorHAnsi"/>
          <w:bCs/>
          <w:lang w:eastAsia="en-US"/>
        </w:rPr>
      </w:pPr>
      <w:r w:rsidRPr="00800905">
        <w:rPr>
          <w:rFonts w:eastAsiaTheme="minorHAnsi"/>
          <w:b/>
          <w:lang w:eastAsia="en-US"/>
        </w:rPr>
        <w:t xml:space="preserve">PA encourage </w:t>
      </w:r>
      <w:r w:rsidR="001B0B58" w:rsidRPr="00800905">
        <w:rPr>
          <w:rFonts w:eastAsiaTheme="minorHAnsi"/>
          <w:b/>
          <w:lang w:eastAsia="en-US"/>
        </w:rPr>
        <w:t xml:space="preserve">chaque </w:t>
      </w:r>
      <w:proofErr w:type="spellStart"/>
      <w:r w:rsidR="00007F27" w:rsidRPr="00800905">
        <w:rPr>
          <w:rFonts w:eastAsiaTheme="minorHAnsi"/>
          <w:b/>
          <w:lang w:eastAsia="en-US"/>
        </w:rPr>
        <w:t>a</w:t>
      </w:r>
      <w:r w:rsidRPr="00800905">
        <w:rPr>
          <w:rFonts w:eastAsiaTheme="minorHAnsi"/>
          <w:b/>
          <w:lang w:eastAsia="en-US"/>
        </w:rPr>
        <w:t>lumni</w:t>
      </w:r>
      <w:proofErr w:type="spellEnd"/>
      <w:r w:rsidRPr="00800905">
        <w:rPr>
          <w:rFonts w:eastAsiaTheme="minorHAnsi"/>
          <w:b/>
          <w:lang w:eastAsia="en-US"/>
        </w:rPr>
        <w:t xml:space="preserve"> à agir</w:t>
      </w:r>
      <w:r w:rsidRPr="001B0B58">
        <w:rPr>
          <w:rFonts w:eastAsiaTheme="minorHAnsi"/>
          <w:bCs/>
          <w:lang w:eastAsia="en-US"/>
        </w:rPr>
        <w:t xml:space="preserve"> dans son entreprise, dans sa ville ou ses activités individuelles, </w:t>
      </w:r>
      <w:r w:rsidR="00203622" w:rsidRPr="00800905">
        <w:rPr>
          <w:rFonts w:eastAsiaTheme="minorHAnsi"/>
          <w:b/>
          <w:lang w:eastAsia="en-US"/>
        </w:rPr>
        <w:t xml:space="preserve">pour </w:t>
      </w:r>
      <w:r w:rsidR="00F22A43" w:rsidRPr="00800905">
        <w:rPr>
          <w:rFonts w:eastAsiaTheme="minorHAnsi"/>
          <w:b/>
          <w:lang w:eastAsia="en-US"/>
        </w:rPr>
        <w:t xml:space="preserve">accélérer </w:t>
      </w:r>
      <w:r w:rsidR="00203622" w:rsidRPr="00800905">
        <w:rPr>
          <w:rFonts w:eastAsiaTheme="minorHAnsi"/>
          <w:b/>
          <w:lang w:eastAsia="en-US"/>
        </w:rPr>
        <w:t>la transition</w:t>
      </w:r>
      <w:r w:rsidR="00203622" w:rsidRPr="00F0683F">
        <w:rPr>
          <w:rFonts w:eastAsiaTheme="minorHAnsi"/>
          <w:bCs/>
          <w:lang w:eastAsia="en-US"/>
        </w:rPr>
        <w:t xml:space="preserve"> vers </w:t>
      </w:r>
      <w:r w:rsidR="00F22A43" w:rsidRPr="00F0683F">
        <w:rPr>
          <w:rFonts w:eastAsiaTheme="minorHAnsi"/>
          <w:bCs/>
          <w:lang w:eastAsia="en-US"/>
        </w:rPr>
        <w:t xml:space="preserve">des activités </w:t>
      </w:r>
      <w:r w:rsidR="00404992" w:rsidRPr="00F0683F">
        <w:rPr>
          <w:rFonts w:eastAsiaTheme="minorHAnsi"/>
          <w:bCs/>
          <w:lang w:eastAsia="en-US"/>
        </w:rPr>
        <w:t>décarbonées</w:t>
      </w:r>
      <w:r w:rsidR="00F22A43">
        <w:rPr>
          <w:rFonts w:eastAsiaTheme="minorHAnsi"/>
          <w:bCs/>
          <w:lang w:eastAsia="en-US"/>
        </w:rPr>
        <w:t xml:space="preserve"> et </w:t>
      </w:r>
      <w:r w:rsidRPr="001B0B58">
        <w:rPr>
          <w:rFonts w:eastAsiaTheme="minorHAnsi"/>
          <w:bCs/>
          <w:lang w:eastAsia="en-US"/>
        </w:rPr>
        <w:t xml:space="preserve">promouvoir l’usage raisonnable et sobre des ressources. L’association salue tous les engagements de ses membres pour mieux s’informer, se former, dialoguer et diffuser l’information sur les enjeux et les solutions. Elle promeut en particulier l’engagement des </w:t>
      </w:r>
      <w:proofErr w:type="spellStart"/>
      <w:r w:rsidRPr="001B0B58">
        <w:rPr>
          <w:rFonts w:eastAsiaTheme="minorHAnsi"/>
          <w:bCs/>
          <w:lang w:eastAsia="en-US"/>
        </w:rPr>
        <w:t>alumni</w:t>
      </w:r>
      <w:proofErr w:type="spellEnd"/>
      <w:r w:rsidR="00007F27">
        <w:rPr>
          <w:rFonts w:eastAsiaTheme="minorHAnsi"/>
          <w:bCs/>
          <w:lang w:eastAsia="en-US"/>
        </w:rPr>
        <w:t xml:space="preserve"> de </w:t>
      </w:r>
      <w:r w:rsidRPr="001B0B58">
        <w:rPr>
          <w:rFonts w:eastAsiaTheme="minorHAnsi"/>
          <w:bCs/>
          <w:lang w:eastAsia="en-US"/>
        </w:rPr>
        <w:t>diffuser dans leur milieu professionnel la prise en compte des enjeux de transition écologique et solidaire.</w:t>
      </w:r>
    </w:p>
    <w:p w14:paraId="5623A610" w14:textId="7B799ADC" w:rsidR="00007F27" w:rsidRPr="00007F27" w:rsidRDefault="00C40740" w:rsidP="00A429C3">
      <w:pPr>
        <w:pStyle w:val="Paragraphedeliste"/>
        <w:numPr>
          <w:ilvl w:val="0"/>
          <w:numId w:val="3"/>
        </w:numPr>
        <w:spacing w:before="100" w:beforeAutospacing="1" w:after="100" w:afterAutospacing="1" w:line="240" w:lineRule="auto"/>
        <w:ind w:left="720"/>
        <w:jc w:val="both"/>
        <w:outlineLvl w:val="3"/>
        <w:rPr>
          <w:rFonts w:eastAsiaTheme="minorHAnsi"/>
          <w:bCs/>
          <w:i/>
          <w:iCs/>
          <w:lang w:eastAsia="en-US"/>
        </w:rPr>
      </w:pPr>
      <w:r w:rsidRPr="009265A0">
        <w:rPr>
          <w:rFonts w:eastAsiaTheme="minorHAnsi"/>
          <w:bCs/>
          <w:lang w:eastAsia="en-US"/>
        </w:rPr>
        <w:t xml:space="preserve">A ce titre, l’association doit pleinement </w:t>
      </w:r>
      <w:r w:rsidRPr="00800905">
        <w:rPr>
          <w:rFonts w:eastAsiaTheme="minorHAnsi"/>
          <w:b/>
          <w:lang w:eastAsia="en-US"/>
        </w:rPr>
        <w:t>jouer son rôle d’incubation des énergies et des solutions</w:t>
      </w:r>
      <w:r w:rsidRPr="009265A0">
        <w:rPr>
          <w:rFonts w:eastAsiaTheme="minorHAnsi"/>
          <w:bCs/>
          <w:lang w:eastAsia="en-US"/>
        </w:rPr>
        <w:t xml:space="preserve"> en s’appuyant sur les outils qu’elle a à sa disposition,</w:t>
      </w:r>
      <w:r w:rsidR="009265A0" w:rsidRPr="009265A0">
        <w:rPr>
          <w:rFonts w:eastAsiaTheme="minorHAnsi"/>
          <w:bCs/>
          <w:lang w:eastAsia="en-US"/>
        </w:rPr>
        <w:t xml:space="preserve"> et en en</w:t>
      </w:r>
      <w:r w:rsidR="00007F27">
        <w:rPr>
          <w:rFonts w:eastAsiaTheme="minorHAnsi"/>
          <w:bCs/>
          <w:lang w:eastAsia="en-US"/>
        </w:rPr>
        <w:t xml:space="preserve"> </w:t>
      </w:r>
      <w:r w:rsidR="009265A0" w:rsidRPr="009265A0">
        <w:rPr>
          <w:rFonts w:eastAsiaTheme="minorHAnsi"/>
          <w:bCs/>
          <w:lang w:eastAsia="en-US"/>
        </w:rPr>
        <w:t>développant de nouveaux</w:t>
      </w:r>
    </w:p>
    <w:p w14:paraId="21FC7127" w14:textId="2AEAD30D" w:rsidR="00007F27" w:rsidRPr="00007F27" w:rsidRDefault="00007F27" w:rsidP="00007F27">
      <w:pPr>
        <w:pStyle w:val="Paragraphedeliste"/>
        <w:spacing w:before="100" w:beforeAutospacing="1" w:after="100" w:afterAutospacing="1" w:line="240" w:lineRule="auto"/>
        <w:jc w:val="both"/>
        <w:outlineLvl w:val="3"/>
        <w:rPr>
          <w:rFonts w:eastAsiaTheme="minorHAnsi"/>
          <w:bCs/>
          <w:i/>
          <w:iCs/>
          <w:lang w:eastAsia="en-US"/>
        </w:rPr>
      </w:pPr>
    </w:p>
    <w:p w14:paraId="6F4581A6" w14:textId="1AFDFEB1" w:rsidR="00C40740" w:rsidRPr="007831FB" w:rsidRDefault="00800905" w:rsidP="00CF2278">
      <w:pPr>
        <w:pStyle w:val="Paragraphedeliste"/>
        <w:numPr>
          <w:ilvl w:val="0"/>
          <w:numId w:val="3"/>
        </w:numPr>
        <w:pBdr>
          <w:top w:val="single" w:sz="12" w:space="1" w:color="auto"/>
          <w:left w:val="single" w:sz="12" w:space="4" w:color="auto"/>
          <w:bottom w:val="single" w:sz="12" w:space="1" w:color="auto"/>
          <w:right w:val="single" w:sz="12" w:space="4" w:color="auto"/>
        </w:pBdr>
        <w:spacing w:before="100" w:beforeAutospacing="1" w:after="100" w:afterAutospacing="1" w:line="240" w:lineRule="auto"/>
        <w:ind w:left="1068"/>
        <w:jc w:val="both"/>
        <w:outlineLvl w:val="3"/>
        <w:rPr>
          <w:rFonts w:eastAsiaTheme="minorHAnsi"/>
          <w:bCs/>
          <w:i/>
          <w:iCs/>
          <w:highlight w:val="yellow"/>
          <w:lang w:eastAsia="en-US"/>
        </w:rPr>
      </w:pPr>
      <w:r>
        <w:rPr>
          <w:rFonts w:eastAsiaTheme="minorHAnsi"/>
          <w:bCs/>
          <w:i/>
          <w:iCs/>
          <w:highlight w:val="yellow"/>
          <w:lang w:eastAsia="en-US"/>
        </w:rPr>
        <w:t>Apport d’avis d’experts à PFC pour l’élaboration de son programme de formations.</w:t>
      </w:r>
    </w:p>
    <w:p w14:paraId="588BAEAC" w14:textId="24B78325" w:rsidR="00C40740" w:rsidRPr="00AA0C09" w:rsidRDefault="009265A0" w:rsidP="00CF2278">
      <w:pPr>
        <w:numPr>
          <w:ilvl w:val="0"/>
          <w:numId w:val="3"/>
        </w:numPr>
        <w:pBdr>
          <w:top w:val="single" w:sz="12" w:space="1" w:color="auto"/>
          <w:left w:val="single" w:sz="12" w:space="4" w:color="auto"/>
          <w:bottom w:val="single" w:sz="12" w:space="1" w:color="auto"/>
          <w:right w:val="single" w:sz="12" w:space="4" w:color="auto"/>
        </w:pBdr>
        <w:spacing w:before="100" w:beforeAutospacing="1" w:after="100" w:afterAutospacing="1" w:line="240" w:lineRule="auto"/>
        <w:ind w:left="1068"/>
        <w:contextualSpacing/>
        <w:jc w:val="both"/>
        <w:outlineLvl w:val="3"/>
        <w:rPr>
          <w:rFonts w:eastAsiaTheme="minorHAnsi"/>
          <w:bCs/>
          <w:i/>
          <w:iCs/>
          <w:highlight w:val="yellow"/>
          <w:lang w:eastAsia="en-US"/>
        </w:rPr>
      </w:pPr>
      <w:r w:rsidRPr="00AA0C09">
        <w:rPr>
          <w:rFonts w:eastAsiaTheme="minorHAnsi"/>
          <w:bCs/>
          <w:i/>
          <w:iCs/>
          <w:highlight w:val="yellow"/>
          <w:lang w:eastAsia="en-US"/>
        </w:rPr>
        <w:t>O</w:t>
      </w:r>
      <w:r w:rsidR="00C40740" w:rsidRPr="00AA0C09">
        <w:rPr>
          <w:rFonts w:eastAsiaTheme="minorHAnsi"/>
          <w:bCs/>
          <w:i/>
          <w:iCs/>
          <w:highlight w:val="yellow"/>
          <w:lang w:eastAsia="en-US"/>
        </w:rPr>
        <w:t>rganisation de conférence en lien avec l’actualité de la transition : pilotage du changement, actualités de la transition (technologies, enjeux géopolitiques ou économiques).</w:t>
      </w:r>
    </w:p>
    <w:p w14:paraId="01B8CF95" w14:textId="7A768335" w:rsidR="00C40740" w:rsidRPr="00007F27" w:rsidRDefault="00007F27" w:rsidP="00CF2278">
      <w:pPr>
        <w:numPr>
          <w:ilvl w:val="0"/>
          <w:numId w:val="3"/>
        </w:numPr>
        <w:pBdr>
          <w:top w:val="single" w:sz="12" w:space="1" w:color="auto"/>
          <w:left w:val="single" w:sz="12" w:space="4" w:color="auto"/>
          <w:bottom w:val="single" w:sz="12" w:space="1" w:color="auto"/>
          <w:right w:val="single" w:sz="12" w:space="4" w:color="auto"/>
        </w:pBdr>
        <w:spacing w:before="100" w:beforeAutospacing="1" w:after="100" w:afterAutospacing="1" w:line="240" w:lineRule="auto"/>
        <w:ind w:left="1068"/>
        <w:contextualSpacing/>
        <w:jc w:val="both"/>
        <w:outlineLvl w:val="3"/>
        <w:rPr>
          <w:rFonts w:eastAsiaTheme="minorHAnsi"/>
          <w:bCs/>
          <w:i/>
          <w:iCs/>
          <w:lang w:eastAsia="en-US"/>
        </w:rPr>
      </w:pPr>
      <w:r>
        <w:rPr>
          <w:rFonts w:eastAsiaTheme="minorHAnsi"/>
          <w:bCs/>
          <w:i/>
          <w:iCs/>
          <w:lang w:eastAsia="en-US"/>
        </w:rPr>
        <w:t>Développement</w:t>
      </w:r>
      <w:r w:rsidRPr="00007F27">
        <w:rPr>
          <w:rFonts w:eastAsiaTheme="minorHAnsi"/>
          <w:bCs/>
          <w:i/>
          <w:iCs/>
          <w:lang w:eastAsia="en-US"/>
        </w:rPr>
        <w:t xml:space="preserve"> d’outils propres </w:t>
      </w:r>
      <w:r>
        <w:rPr>
          <w:rFonts w:eastAsiaTheme="minorHAnsi"/>
          <w:bCs/>
          <w:i/>
          <w:iCs/>
          <w:lang w:eastAsia="en-US"/>
        </w:rPr>
        <w:t>à a</w:t>
      </w:r>
      <w:r w:rsidRPr="00007F27">
        <w:rPr>
          <w:rFonts w:eastAsiaTheme="minorHAnsi"/>
          <w:bCs/>
          <w:i/>
          <w:iCs/>
          <w:lang w:eastAsia="en-US"/>
        </w:rPr>
        <w:t>ccélérer les transitions systémiques, par exemple </w:t>
      </w:r>
    </w:p>
    <w:p w14:paraId="2A004B77" w14:textId="1A6A80DE" w:rsidR="00C40740" w:rsidRPr="00A429C3" w:rsidRDefault="00C40740" w:rsidP="00CF2278">
      <w:pPr>
        <w:numPr>
          <w:ilvl w:val="0"/>
          <w:numId w:val="4"/>
        </w:numPr>
        <w:pBdr>
          <w:top w:val="single" w:sz="12" w:space="1" w:color="auto"/>
          <w:left w:val="single" w:sz="12" w:space="4" w:color="auto"/>
          <w:bottom w:val="single" w:sz="12" w:space="1" w:color="auto"/>
          <w:right w:val="single" w:sz="12" w:space="4" w:color="auto"/>
        </w:pBdr>
        <w:spacing w:before="100" w:beforeAutospacing="1" w:after="100" w:afterAutospacing="1" w:line="240" w:lineRule="auto"/>
        <w:ind w:left="1788"/>
        <w:contextualSpacing/>
        <w:jc w:val="both"/>
        <w:outlineLvl w:val="3"/>
        <w:rPr>
          <w:rFonts w:eastAsiaTheme="minorHAnsi"/>
          <w:bCs/>
          <w:i/>
          <w:iCs/>
          <w:lang w:eastAsia="en-US"/>
        </w:rPr>
      </w:pPr>
      <w:r w:rsidRPr="00A429C3">
        <w:rPr>
          <w:rFonts w:eastAsiaTheme="minorHAnsi"/>
          <w:bCs/>
          <w:i/>
          <w:iCs/>
          <w:lang w:eastAsia="en-US"/>
        </w:rPr>
        <w:lastRenderedPageBreak/>
        <w:t>La promotion de formation ou d’outils</w:t>
      </w:r>
      <w:r w:rsidRPr="00A429C3">
        <w:rPr>
          <w:rFonts w:eastAsiaTheme="minorHAnsi"/>
          <w:bCs/>
          <w:i/>
          <w:iCs/>
          <w:vertAlign w:val="superscript"/>
          <w:lang w:eastAsia="en-US"/>
        </w:rPr>
        <w:footnoteReference w:id="1"/>
      </w:r>
      <w:r w:rsidRPr="00A429C3">
        <w:rPr>
          <w:rFonts w:eastAsiaTheme="minorHAnsi"/>
          <w:bCs/>
          <w:i/>
          <w:iCs/>
          <w:lang w:eastAsia="en-US"/>
        </w:rPr>
        <w:t xml:space="preserve"> d’aide à la décision,</w:t>
      </w:r>
    </w:p>
    <w:p w14:paraId="685BE0E2" w14:textId="2BD7DDA8" w:rsidR="00C40740" w:rsidRPr="00A429C3" w:rsidRDefault="00C40740" w:rsidP="00CF2278">
      <w:pPr>
        <w:numPr>
          <w:ilvl w:val="0"/>
          <w:numId w:val="4"/>
        </w:numPr>
        <w:pBdr>
          <w:top w:val="single" w:sz="12" w:space="1" w:color="auto"/>
          <w:left w:val="single" w:sz="12" w:space="4" w:color="auto"/>
          <w:bottom w:val="single" w:sz="12" w:space="1" w:color="auto"/>
          <w:right w:val="single" w:sz="12" w:space="4" w:color="auto"/>
        </w:pBdr>
        <w:spacing w:before="100" w:beforeAutospacing="1" w:after="100" w:afterAutospacing="1" w:line="240" w:lineRule="auto"/>
        <w:ind w:left="1788"/>
        <w:contextualSpacing/>
        <w:jc w:val="both"/>
        <w:outlineLvl w:val="3"/>
        <w:rPr>
          <w:rFonts w:eastAsiaTheme="minorHAnsi"/>
          <w:bCs/>
          <w:i/>
          <w:iCs/>
          <w:lang w:eastAsia="en-US"/>
        </w:rPr>
      </w:pPr>
      <w:r w:rsidRPr="00A429C3">
        <w:rPr>
          <w:rFonts w:eastAsiaTheme="minorHAnsi"/>
          <w:bCs/>
          <w:i/>
          <w:iCs/>
          <w:lang w:eastAsia="en-US"/>
        </w:rPr>
        <w:t>La participation ou la promotion, de salons pro dédiés aux parcours dans les domaines de la transition</w:t>
      </w:r>
    </w:p>
    <w:p w14:paraId="27CF27FA" w14:textId="23CB4405" w:rsidR="00C40740" w:rsidRPr="00A429C3" w:rsidRDefault="00C40740" w:rsidP="00CF2278">
      <w:pPr>
        <w:numPr>
          <w:ilvl w:val="0"/>
          <w:numId w:val="4"/>
        </w:numPr>
        <w:pBdr>
          <w:top w:val="single" w:sz="12" w:space="1" w:color="auto"/>
          <w:left w:val="single" w:sz="12" w:space="4" w:color="auto"/>
          <w:bottom w:val="single" w:sz="12" w:space="1" w:color="auto"/>
          <w:right w:val="single" w:sz="12" w:space="4" w:color="auto"/>
        </w:pBdr>
        <w:spacing w:before="100" w:beforeAutospacing="1" w:after="100" w:afterAutospacing="1" w:line="240" w:lineRule="auto"/>
        <w:ind w:left="1788"/>
        <w:contextualSpacing/>
        <w:jc w:val="both"/>
        <w:outlineLvl w:val="3"/>
        <w:rPr>
          <w:rFonts w:eastAsiaTheme="minorHAnsi"/>
          <w:bCs/>
          <w:i/>
          <w:iCs/>
          <w:lang w:eastAsia="en-US"/>
        </w:rPr>
      </w:pPr>
      <w:r w:rsidRPr="007831FB">
        <w:rPr>
          <w:rFonts w:eastAsiaTheme="minorHAnsi"/>
          <w:bCs/>
          <w:i/>
          <w:iCs/>
          <w:highlight w:val="yellow"/>
          <w:lang w:eastAsia="en-US"/>
        </w:rPr>
        <w:t>Du coaching individualisé pour se réorienter ou développer ses compétences en matière de transition climatique</w:t>
      </w:r>
      <w:r w:rsidR="00BC6832" w:rsidRPr="00F0683F">
        <w:rPr>
          <w:rFonts w:eastAsiaTheme="minorHAnsi"/>
          <w:bCs/>
          <w:i/>
          <w:iCs/>
          <w:highlight w:val="yellow"/>
          <w:lang w:eastAsia="en-US"/>
        </w:rPr>
        <w:t>,</w:t>
      </w:r>
      <w:r w:rsidR="00BC6832" w:rsidRPr="00F0683F">
        <w:rPr>
          <w:rFonts w:eastAsiaTheme="minorHAnsi"/>
          <w:bCs/>
          <w:i/>
          <w:iCs/>
          <w:lang w:eastAsia="en-US"/>
        </w:rPr>
        <w:t xml:space="preserve"> </w:t>
      </w:r>
      <w:r w:rsidR="00025E76" w:rsidRPr="00F0683F">
        <w:rPr>
          <w:rFonts w:eastAsiaTheme="minorHAnsi"/>
          <w:bCs/>
          <w:i/>
          <w:iCs/>
          <w:lang w:eastAsia="en-US"/>
        </w:rPr>
        <w:t xml:space="preserve">notamment </w:t>
      </w:r>
      <w:r w:rsidR="003A3FC2" w:rsidRPr="00F0683F">
        <w:rPr>
          <w:rFonts w:eastAsiaTheme="minorHAnsi"/>
          <w:bCs/>
          <w:i/>
          <w:iCs/>
          <w:lang w:eastAsia="en-US"/>
        </w:rPr>
        <w:t>pour les</w:t>
      </w:r>
      <w:r w:rsidR="003A3FC2">
        <w:rPr>
          <w:rFonts w:eastAsiaTheme="minorHAnsi"/>
          <w:bCs/>
          <w:i/>
          <w:iCs/>
          <w:lang w:eastAsia="en-US"/>
        </w:rPr>
        <w:t xml:space="preserve"> </w:t>
      </w:r>
      <w:r w:rsidR="00BC6832">
        <w:rPr>
          <w:rFonts w:eastAsiaTheme="minorHAnsi"/>
          <w:bCs/>
          <w:i/>
          <w:iCs/>
          <w:lang w:eastAsia="en-US"/>
        </w:rPr>
        <w:t xml:space="preserve">nombreux camarades </w:t>
      </w:r>
      <w:r w:rsidR="00F0683F">
        <w:rPr>
          <w:rFonts w:eastAsiaTheme="minorHAnsi"/>
          <w:bCs/>
          <w:i/>
          <w:iCs/>
          <w:lang w:eastAsia="en-US"/>
        </w:rPr>
        <w:t xml:space="preserve">qui </w:t>
      </w:r>
      <w:r w:rsidR="00BC6832">
        <w:rPr>
          <w:rFonts w:eastAsiaTheme="minorHAnsi"/>
          <w:bCs/>
          <w:i/>
          <w:iCs/>
          <w:lang w:eastAsia="en-US"/>
        </w:rPr>
        <w:t>sont amenés à interroger leurs choix professionnels à l’aune de la transition</w:t>
      </w:r>
    </w:p>
    <w:p w14:paraId="513D6E8C" w14:textId="0A579127" w:rsidR="00C40740" w:rsidRPr="00C40740" w:rsidRDefault="00C40740" w:rsidP="00C40740">
      <w:pPr>
        <w:spacing w:before="100" w:beforeAutospacing="1" w:after="100" w:afterAutospacing="1" w:line="240" w:lineRule="auto"/>
        <w:ind w:left="720"/>
        <w:contextualSpacing/>
        <w:jc w:val="both"/>
        <w:outlineLvl w:val="3"/>
        <w:rPr>
          <w:rFonts w:eastAsiaTheme="minorHAnsi"/>
          <w:bCs/>
          <w:lang w:eastAsia="en-US"/>
        </w:rPr>
      </w:pPr>
    </w:p>
    <w:p w14:paraId="3CC6CAB3" w14:textId="374671E2" w:rsidR="00C40740" w:rsidRPr="00C40740" w:rsidRDefault="00C40740" w:rsidP="00C40740">
      <w:pPr>
        <w:spacing w:before="100" w:beforeAutospacing="1" w:after="100" w:afterAutospacing="1" w:line="240" w:lineRule="auto"/>
        <w:outlineLvl w:val="3"/>
        <w:rPr>
          <w:rFonts w:eastAsiaTheme="minorHAnsi"/>
          <w:b/>
          <w:bCs/>
          <w:lang w:eastAsia="en-US"/>
        </w:rPr>
      </w:pPr>
      <w:r w:rsidRPr="00C40740">
        <w:rPr>
          <w:rFonts w:eastAsiaTheme="minorHAnsi"/>
          <w:b/>
          <w:bCs/>
          <w:lang w:eastAsia="en-US"/>
        </w:rPr>
        <w:t xml:space="preserve">C &gt;&gt; </w:t>
      </w:r>
      <w:r w:rsidRPr="00C40740">
        <w:rPr>
          <w:rFonts w:eastAsiaTheme="minorHAnsi"/>
          <w:b/>
          <w:bCs/>
          <w:u w:val="single"/>
          <w:lang w:eastAsia="en-US"/>
        </w:rPr>
        <w:t>PA comme collectif d’influence</w:t>
      </w:r>
    </w:p>
    <w:p w14:paraId="43377C99" w14:textId="0491C681" w:rsidR="00007F27" w:rsidRDefault="00C40740" w:rsidP="00007F27">
      <w:pPr>
        <w:spacing w:before="100" w:beforeAutospacing="1" w:after="100" w:afterAutospacing="1" w:line="240" w:lineRule="auto"/>
        <w:outlineLvl w:val="3"/>
        <w:rPr>
          <w:rFonts w:eastAsiaTheme="minorHAnsi"/>
          <w:bCs/>
          <w:lang w:eastAsia="en-US"/>
        </w:rPr>
      </w:pPr>
      <w:r w:rsidRPr="00C40740">
        <w:rPr>
          <w:rFonts w:eastAsiaTheme="minorHAnsi"/>
          <w:bCs/>
          <w:lang w:eastAsia="en-US"/>
        </w:rPr>
        <w:t xml:space="preserve">La voix du collectif peut </w:t>
      </w:r>
      <w:r w:rsidRPr="00800905">
        <w:rPr>
          <w:rFonts w:eastAsiaTheme="minorHAnsi"/>
          <w:b/>
          <w:lang w:eastAsia="en-US"/>
        </w:rPr>
        <w:t>faire rayonner l’impact des actions de PA,</w:t>
      </w:r>
      <w:r w:rsidRPr="00C40740">
        <w:rPr>
          <w:rFonts w:eastAsiaTheme="minorHAnsi"/>
          <w:bCs/>
          <w:lang w:eastAsia="en-US"/>
        </w:rPr>
        <w:t xml:space="preserve"> par plusieurs relais d’influence :</w:t>
      </w:r>
      <w:r w:rsidR="003203BC" w:rsidRPr="003203BC">
        <w:rPr>
          <w:rFonts w:eastAsiaTheme="minorHAnsi"/>
          <w:bCs/>
          <w:i/>
          <w:iCs/>
          <w:noProof/>
          <w:lang w:eastAsia="en-US"/>
        </w:rPr>
        <w:t xml:space="preserve"> </w:t>
      </w:r>
    </w:p>
    <w:p w14:paraId="0C1CDA6C" w14:textId="7389C8E6" w:rsidR="00C40740" w:rsidRPr="00AA0C09" w:rsidRDefault="003203BC" w:rsidP="00CF2278">
      <w:pPr>
        <w:pStyle w:val="Paragraphedeliste"/>
        <w:numPr>
          <w:ilvl w:val="0"/>
          <w:numId w:val="16"/>
        </w:numPr>
        <w:pBdr>
          <w:top w:val="single" w:sz="12" w:space="1" w:color="auto"/>
          <w:left w:val="single" w:sz="12" w:space="4" w:color="auto"/>
          <w:bottom w:val="single" w:sz="12" w:space="1" w:color="auto"/>
          <w:right w:val="single" w:sz="12" w:space="4" w:color="auto"/>
        </w:pBdr>
        <w:spacing w:before="100" w:beforeAutospacing="1" w:after="100" w:afterAutospacing="1" w:line="240" w:lineRule="auto"/>
        <w:ind w:left="1068"/>
        <w:outlineLvl w:val="3"/>
        <w:rPr>
          <w:rFonts w:eastAsiaTheme="minorHAnsi"/>
          <w:bCs/>
          <w:i/>
          <w:iCs/>
          <w:highlight w:val="yellow"/>
          <w:lang w:eastAsia="en-US"/>
        </w:rPr>
      </w:pPr>
      <w:r w:rsidRPr="00AA0C09">
        <w:rPr>
          <w:rFonts w:eastAsiaTheme="minorHAnsi"/>
          <w:bCs/>
          <w:i/>
          <w:iCs/>
          <w:highlight w:val="yellow"/>
          <w:lang w:eastAsia="en-US"/>
        </w:rPr>
        <w:t>D</w:t>
      </w:r>
      <w:r w:rsidR="00C40740" w:rsidRPr="00AA0C09">
        <w:rPr>
          <w:rFonts w:eastAsiaTheme="minorHAnsi"/>
          <w:bCs/>
          <w:i/>
          <w:iCs/>
          <w:highlight w:val="yellow"/>
          <w:lang w:eastAsia="en-US"/>
        </w:rPr>
        <w:t xml:space="preserve">éveloppement ou consolidation de lien et synergie avec les autres associations </w:t>
      </w:r>
      <w:proofErr w:type="spellStart"/>
      <w:r w:rsidR="00C40740" w:rsidRPr="00AA0C09">
        <w:rPr>
          <w:rFonts w:eastAsiaTheme="minorHAnsi"/>
          <w:bCs/>
          <w:i/>
          <w:iCs/>
          <w:highlight w:val="yellow"/>
          <w:lang w:eastAsia="en-US"/>
        </w:rPr>
        <w:t>d’alumni</w:t>
      </w:r>
      <w:proofErr w:type="spellEnd"/>
      <w:r w:rsidR="00C40740" w:rsidRPr="00AA0C09">
        <w:rPr>
          <w:rFonts w:eastAsiaTheme="minorHAnsi"/>
          <w:bCs/>
          <w:i/>
          <w:iCs/>
          <w:highlight w:val="yellow"/>
          <w:lang w:eastAsia="en-US"/>
        </w:rPr>
        <w:t xml:space="preserve"> dans leurs événements ou démarches similaires</w:t>
      </w:r>
    </w:p>
    <w:p w14:paraId="49F40919" w14:textId="494A3B38" w:rsidR="00C40740" w:rsidRPr="003203BC" w:rsidRDefault="003203BC" w:rsidP="00CF2278">
      <w:pPr>
        <w:pStyle w:val="Paragraphedeliste"/>
        <w:numPr>
          <w:ilvl w:val="0"/>
          <w:numId w:val="16"/>
        </w:numPr>
        <w:pBdr>
          <w:top w:val="single" w:sz="12" w:space="1" w:color="auto"/>
          <w:left w:val="single" w:sz="12" w:space="4" w:color="auto"/>
          <w:bottom w:val="single" w:sz="12" w:space="1" w:color="auto"/>
          <w:right w:val="single" w:sz="12" w:space="4" w:color="auto"/>
        </w:pBdr>
        <w:spacing w:before="100" w:beforeAutospacing="1" w:after="100" w:afterAutospacing="1" w:line="240" w:lineRule="auto"/>
        <w:ind w:left="1068"/>
        <w:outlineLvl w:val="3"/>
        <w:rPr>
          <w:rFonts w:eastAsiaTheme="minorHAnsi"/>
          <w:bCs/>
          <w:i/>
          <w:iCs/>
          <w:lang w:eastAsia="en-US"/>
        </w:rPr>
      </w:pPr>
      <w:r>
        <w:rPr>
          <w:rFonts w:eastAsiaTheme="minorHAnsi"/>
          <w:bCs/>
          <w:i/>
          <w:iCs/>
          <w:lang w:eastAsia="en-US"/>
        </w:rPr>
        <w:t>E</w:t>
      </w:r>
      <w:r w:rsidRPr="003203BC">
        <w:rPr>
          <w:rFonts w:eastAsiaTheme="minorHAnsi"/>
          <w:bCs/>
          <w:i/>
          <w:iCs/>
          <w:lang w:eastAsia="en-US"/>
        </w:rPr>
        <w:t>laboration et diffusion des magazines PAM et PCM sur les sujets en lien avec les problématiques de transitions climatique, écologie et énergétique</w:t>
      </w:r>
    </w:p>
    <w:p w14:paraId="0ED5540C" w14:textId="657C0FAF" w:rsidR="003203BC" w:rsidRPr="003203BC" w:rsidRDefault="003203BC" w:rsidP="00CF2278">
      <w:pPr>
        <w:pStyle w:val="Paragraphedeliste"/>
        <w:numPr>
          <w:ilvl w:val="0"/>
          <w:numId w:val="16"/>
        </w:numPr>
        <w:pBdr>
          <w:top w:val="single" w:sz="12" w:space="1" w:color="auto"/>
          <w:left w:val="single" w:sz="12" w:space="4" w:color="auto"/>
          <w:bottom w:val="single" w:sz="12" w:space="1" w:color="auto"/>
          <w:right w:val="single" w:sz="12" w:space="4" w:color="auto"/>
        </w:pBdr>
        <w:spacing w:before="100" w:beforeAutospacing="1" w:after="100" w:afterAutospacing="1" w:line="240" w:lineRule="auto"/>
        <w:ind w:left="1068"/>
        <w:outlineLvl w:val="3"/>
        <w:rPr>
          <w:rFonts w:eastAsiaTheme="minorHAnsi"/>
          <w:bCs/>
          <w:i/>
          <w:iCs/>
          <w:lang w:eastAsia="en-US"/>
        </w:rPr>
      </w:pPr>
      <w:r w:rsidRPr="007831FB">
        <w:rPr>
          <w:rFonts w:eastAsiaTheme="minorHAnsi"/>
          <w:bCs/>
          <w:i/>
          <w:iCs/>
          <w:highlight w:val="yellow"/>
          <w:lang w:eastAsia="en-US"/>
        </w:rPr>
        <w:t xml:space="preserve">Adoption d’une stratégie d’influence, </w:t>
      </w:r>
      <w:r w:rsidR="00AA0C09">
        <w:rPr>
          <w:rFonts w:eastAsiaTheme="minorHAnsi"/>
          <w:bCs/>
          <w:i/>
          <w:iCs/>
          <w:highlight w:val="yellow"/>
          <w:lang w:eastAsia="en-US"/>
        </w:rPr>
        <w:t>par une activité du type « cercle de réflexion »</w:t>
      </w:r>
      <w:r w:rsidRPr="003203BC">
        <w:rPr>
          <w:rFonts w:eastAsiaTheme="minorHAnsi"/>
          <w:bCs/>
          <w:i/>
          <w:iCs/>
          <w:lang w:eastAsia="en-US"/>
        </w:rPr>
        <w:t xml:space="preserve"> en faveur de l’accélération des stratégies d’atténuation et d’adaptation au changement climatique</w:t>
      </w:r>
    </w:p>
    <w:p w14:paraId="56EB10B8" w14:textId="33F2FFAD" w:rsidR="00C40740" w:rsidRDefault="003203BC" w:rsidP="00CF2278">
      <w:pPr>
        <w:pStyle w:val="Paragraphedeliste"/>
        <w:numPr>
          <w:ilvl w:val="0"/>
          <w:numId w:val="16"/>
        </w:numPr>
        <w:pBdr>
          <w:top w:val="single" w:sz="12" w:space="1" w:color="auto"/>
          <w:left w:val="single" w:sz="12" w:space="4" w:color="auto"/>
          <w:bottom w:val="single" w:sz="12" w:space="1" w:color="auto"/>
          <w:right w:val="single" w:sz="12" w:space="4" w:color="auto"/>
        </w:pBdr>
        <w:spacing w:before="100" w:beforeAutospacing="1" w:after="100" w:afterAutospacing="1" w:line="240" w:lineRule="auto"/>
        <w:ind w:left="1068"/>
        <w:jc w:val="both"/>
        <w:outlineLvl w:val="3"/>
        <w:rPr>
          <w:rFonts w:eastAsiaTheme="minorHAnsi"/>
          <w:bCs/>
          <w:i/>
          <w:iCs/>
          <w:lang w:eastAsia="en-US"/>
        </w:rPr>
      </w:pPr>
      <w:r>
        <w:rPr>
          <w:rFonts w:eastAsiaTheme="minorHAnsi"/>
          <w:bCs/>
          <w:i/>
          <w:iCs/>
          <w:lang w:eastAsia="en-US"/>
        </w:rPr>
        <w:t>R</w:t>
      </w:r>
      <w:r w:rsidR="00C40740" w:rsidRPr="003203BC">
        <w:rPr>
          <w:rFonts w:eastAsiaTheme="minorHAnsi"/>
          <w:bCs/>
          <w:i/>
          <w:iCs/>
          <w:lang w:eastAsia="en-US"/>
        </w:rPr>
        <w:t>édaction de tribunes dans la presse spécialisée ou généraliste (presse nationale), insertion du collectif dans des cercles de réflexions nationales ou internationaux (participation au</w:t>
      </w:r>
      <w:r>
        <w:rPr>
          <w:rFonts w:eastAsiaTheme="minorHAnsi"/>
          <w:bCs/>
          <w:i/>
          <w:iCs/>
          <w:lang w:eastAsia="en-US"/>
        </w:rPr>
        <w:t>x</w:t>
      </w:r>
      <w:r w:rsidR="00C40740" w:rsidRPr="003203BC">
        <w:rPr>
          <w:rFonts w:eastAsiaTheme="minorHAnsi"/>
          <w:bCs/>
          <w:i/>
          <w:iCs/>
          <w:lang w:eastAsia="en-US"/>
        </w:rPr>
        <w:t xml:space="preserve"> COP par exemple, ou aux travaux du pavillon français villes et territoires des COP Habitat)</w:t>
      </w:r>
    </w:p>
    <w:p w14:paraId="12ED43BB" w14:textId="0F15B7AB" w:rsidR="00C40740" w:rsidRPr="003203BC" w:rsidRDefault="003203BC" w:rsidP="00CF2278">
      <w:pPr>
        <w:pStyle w:val="Paragraphedeliste"/>
        <w:numPr>
          <w:ilvl w:val="0"/>
          <w:numId w:val="17"/>
        </w:numPr>
        <w:pBdr>
          <w:top w:val="single" w:sz="12" w:space="1" w:color="auto"/>
          <w:left w:val="single" w:sz="12" w:space="4" w:color="auto"/>
          <w:bottom w:val="single" w:sz="12" w:space="1" w:color="auto"/>
          <w:right w:val="single" w:sz="12" w:space="4" w:color="auto"/>
        </w:pBdr>
        <w:spacing w:before="100" w:beforeAutospacing="1" w:after="100" w:afterAutospacing="1" w:line="240" w:lineRule="auto"/>
        <w:ind w:left="1068"/>
        <w:jc w:val="both"/>
        <w:outlineLvl w:val="3"/>
        <w:rPr>
          <w:rFonts w:eastAsiaTheme="minorHAnsi"/>
          <w:bCs/>
          <w:i/>
          <w:iCs/>
          <w:lang w:eastAsia="en-US"/>
        </w:rPr>
      </w:pPr>
      <w:r w:rsidRPr="003203BC">
        <w:rPr>
          <w:rFonts w:eastAsiaTheme="minorHAnsi"/>
          <w:bCs/>
          <w:i/>
          <w:iCs/>
          <w:lang w:eastAsia="en-US"/>
        </w:rPr>
        <w:t xml:space="preserve">Relais </w:t>
      </w:r>
      <w:r w:rsidR="00C40740" w:rsidRPr="003203BC">
        <w:rPr>
          <w:rFonts w:eastAsiaTheme="minorHAnsi"/>
          <w:bCs/>
          <w:i/>
          <w:iCs/>
          <w:lang w:eastAsia="en-US"/>
        </w:rPr>
        <w:t>des démarches entrepris</w:t>
      </w:r>
      <w:r>
        <w:rPr>
          <w:rFonts w:eastAsiaTheme="minorHAnsi"/>
          <w:bCs/>
          <w:i/>
          <w:iCs/>
          <w:lang w:eastAsia="en-US"/>
        </w:rPr>
        <w:t>es</w:t>
      </w:r>
      <w:r w:rsidR="00C40740" w:rsidRPr="003203BC">
        <w:rPr>
          <w:rFonts w:eastAsiaTheme="minorHAnsi"/>
          <w:bCs/>
          <w:i/>
          <w:iCs/>
          <w:lang w:eastAsia="en-US"/>
        </w:rPr>
        <w:t xml:space="preserve"> au titre de la présente charte sur les réseaux sociaux de l’association.</w:t>
      </w:r>
    </w:p>
    <w:p w14:paraId="334C0B17" w14:textId="77777777" w:rsidR="00C40740" w:rsidRPr="00C40740" w:rsidRDefault="00C40740" w:rsidP="00C40740">
      <w:pPr>
        <w:rPr>
          <w:rFonts w:eastAsiaTheme="minorHAnsi"/>
          <w:b/>
          <w:bCs/>
          <w:lang w:eastAsia="en-US"/>
        </w:rPr>
      </w:pPr>
    </w:p>
    <w:p w14:paraId="07524701" w14:textId="77777777" w:rsidR="00C40740" w:rsidRPr="00C40740" w:rsidRDefault="00C40740" w:rsidP="00C40740">
      <w:pPr>
        <w:rPr>
          <w:rFonts w:eastAsiaTheme="minorHAnsi"/>
          <w:b/>
          <w:bCs/>
          <w:lang w:eastAsia="en-US"/>
        </w:rPr>
      </w:pPr>
      <w:r w:rsidRPr="00C40740">
        <w:rPr>
          <w:rFonts w:eastAsiaTheme="minorHAnsi"/>
          <w:b/>
          <w:bCs/>
          <w:lang w:eastAsia="en-US"/>
        </w:rPr>
        <w:t xml:space="preserve">D &gt;&gt; </w:t>
      </w:r>
      <w:r w:rsidRPr="00C40740">
        <w:rPr>
          <w:rFonts w:eastAsiaTheme="minorHAnsi"/>
          <w:b/>
          <w:bCs/>
          <w:u w:val="single"/>
          <w:lang w:eastAsia="en-US"/>
        </w:rPr>
        <w:t xml:space="preserve">la transition au </w:t>
      </w:r>
      <w:proofErr w:type="spellStart"/>
      <w:r w:rsidRPr="00C40740">
        <w:rPr>
          <w:rFonts w:eastAsiaTheme="minorHAnsi"/>
          <w:b/>
          <w:bCs/>
          <w:u w:val="single"/>
          <w:lang w:eastAsia="en-US"/>
        </w:rPr>
        <w:t>coeur</w:t>
      </w:r>
      <w:proofErr w:type="spellEnd"/>
      <w:r w:rsidRPr="00C40740">
        <w:rPr>
          <w:rFonts w:eastAsiaTheme="minorHAnsi"/>
          <w:b/>
          <w:bCs/>
          <w:u w:val="single"/>
          <w:lang w:eastAsia="en-US"/>
        </w:rPr>
        <w:t xml:space="preserve"> même des activités de PA, en miroir de la réflexion de fond </w:t>
      </w:r>
      <w:r w:rsidRPr="00C40740">
        <w:rPr>
          <w:rFonts w:eastAsiaTheme="minorHAnsi"/>
          <w:b/>
          <w:bCs/>
          <w:lang w:eastAsia="en-US"/>
        </w:rPr>
        <w:t>:</w:t>
      </w:r>
    </w:p>
    <w:p w14:paraId="7A7A9613" w14:textId="1924F982" w:rsidR="00C40740" w:rsidRPr="00C40740" w:rsidRDefault="007831FB" w:rsidP="00C40740">
      <w:pPr>
        <w:jc w:val="both"/>
        <w:rPr>
          <w:rFonts w:eastAsiaTheme="minorHAnsi"/>
          <w:bCs/>
          <w:lang w:eastAsia="en-US"/>
        </w:rPr>
      </w:pPr>
      <w:r w:rsidRPr="00800905">
        <w:rPr>
          <w:rFonts w:eastAsiaTheme="minorHAnsi"/>
          <w:b/>
          <w:noProof/>
          <w:lang w:eastAsia="en-US"/>
        </w:rPr>
        <mc:AlternateContent>
          <mc:Choice Requires="wps">
            <w:drawing>
              <wp:anchor distT="0" distB="0" distL="114300" distR="114300" simplePos="0" relativeHeight="251682816" behindDoc="0" locked="0" layoutInCell="1" allowOverlap="1" wp14:anchorId="3A84BD8E" wp14:editId="55EED00C">
                <wp:simplePos x="0" y="0"/>
                <wp:positionH relativeFrom="column">
                  <wp:posOffset>393082</wp:posOffset>
                </wp:positionH>
                <wp:positionV relativeFrom="paragraph">
                  <wp:posOffset>463550</wp:posOffset>
                </wp:positionV>
                <wp:extent cx="5881816" cy="2734962"/>
                <wp:effectExtent l="0" t="0" r="24130" b="27305"/>
                <wp:wrapNone/>
                <wp:docPr id="1512239950" name="Rectangle 2"/>
                <wp:cNvGraphicFramePr/>
                <a:graphic xmlns:a="http://schemas.openxmlformats.org/drawingml/2006/main">
                  <a:graphicData uri="http://schemas.microsoft.com/office/word/2010/wordprocessingShape">
                    <wps:wsp>
                      <wps:cNvSpPr/>
                      <wps:spPr>
                        <a:xfrm>
                          <a:off x="0" y="0"/>
                          <a:ext cx="5881816" cy="2734962"/>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692ACC2" id="Rectangle 2" o:spid="_x0000_s1026" style="position:absolute;margin-left:30.95pt;margin-top:36.5pt;width:463.15pt;height:215.35pt;z-index:251682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IdEZQIAAB8FAAAOAAAAZHJzL2Uyb0RvYy54bWysVFFP2zAQfp+0/2D5fSTpCpSKFFUgpkkI&#10;0GDi2Th2E8nxeWe3affrd3bStAK0h2kvju27++7uy3e+vNq2hm0U+gZsyYuTnDNlJVSNXZX85/Pt&#10;lxlnPghbCQNWlXynPL9afP502bm5mkANplLICMT6eedKXofg5lnmZa1a4U/AKUtGDdiKQEdcZRWK&#10;jtBbk03y/CzrACuHIJX3dHvTG/ki4WutZHjQ2qvATMmptpBWTOtrXLPFpZivULi6kUMZ4h+qaEVj&#10;KekIdSOCYGts3kG1jUTwoMOJhDYDrRupUg/UTZG/6eapFk6lXogc70aa/P+DlfebJ/eIREPn/NzT&#10;Nnax1djGL9XHtoms3UiW2gYm6fJ0NitmxRlnkmyT86/Ti7NJpDM7hDv04ZuClsVNyZH+RiJJbO58&#10;6F33LjGbhdvGmHh/qCXtws6o6GDsD6VZU1H2SQJKMlHXBtlG0A8WUiobit5Ui0r118Vpnqc/TaWN&#10;EanQBBiRNSUesQeAKMH32H3Zg38MVUllY3D+t8L64DEiZQYbxuC2sYAfARjqasjc++9J6qmJLL1C&#10;tXtEhtBr3Dt52xDtd8KHR4EkapI/DWp4oEUb6EoOw46zGvD3R/fRn7RGVs46GpKS+19rgYoz892S&#10;Ci+K6TROVTpMT88ndMBjy+uxxa7ba6DfVNCT4GTaRv9g9luN0L7QPC9jVjIJKyl3yWXA/eE69MNL&#10;L4JUy2Vyo0lyItzZJycjeGQ1yup5+yLQDdoLJNt72A+UmL+RYO8bIy0s1wF0k/R54HXgm6YwCWd4&#10;MeKYH5+T1+FdW/wBAAD//wMAUEsDBBQABgAIAAAAIQB1pAMr3wAAAAkBAAAPAAAAZHJzL2Rvd25y&#10;ZXYueG1sTI/BTsMwEETvSPyDtUjcqNNWtEnIpgIkOBT1QKnE1YkXOyJeh9htw99jTnAczWjmTbWZ&#10;XC9ONIbOM8J8loEgbr3u2CAc3p5uchAhKtaq90wI3xRgU19eVKrU/syvdNpHI1IJh1Ih2BiHUsrQ&#10;WnIqzPxAnLwPPzoVkxyN1KM6p3LXy0WWraRTHacFqwZ6tNR+7o8OoTEPU8Fbs3X2ORp/eH/ZfbkR&#10;8fpqur8DEWmKf2H4xU/oUCemxh9ZB9EjrOZFSiKsl+lS8os8X4BoEG6z5RpkXcn/D+ofAAAA//8D&#10;AFBLAQItABQABgAIAAAAIQC2gziS/gAAAOEBAAATAAAAAAAAAAAAAAAAAAAAAABbQ29udGVudF9U&#10;eXBlc10ueG1sUEsBAi0AFAAGAAgAAAAhADj9If/WAAAAlAEAAAsAAAAAAAAAAAAAAAAALwEAAF9y&#10;ZWxzLy5yZWxzUEsBAi0AFAAGAAgAAAAhALJIh0RlAgAAHwUAAA4AAAAAAAAAAAAAAAAALgIAAGRy&#10;cy9lMm9Eb2MueG1sUEsBAi0AFAAGAAgAAAAhAHWkAyvfAAAACQEAAA8AAAAAAAAAAAAAAAAAvwQA&#10;AGRycy9kb3ducmV2LnhtbFBLBQYAAAAABAAEAPMAAADLBQAAAAA=&#10;" filled="f" strokecolor="#09101d [484]" strokeweight="1pt"/>
            </w:pict>
          </mc:Fallback>
        </mc:AlternateContent>
      </w:r>
      <w:r w:rsidR="00C40740" w:rsidRPr="00800905">
        <w:rPr>
          <w:rFonts w:eastAsiaTheme="minorHAnsi"/>
          <w:b/>
          <w:lang w:eastAsia="en-US"/>
        </w:rPr>
        <w:t>Les activités de PA se doivent d’être exemplaires</w:t>
      </w:r>
      <w:r w:rsidR="00C40740" w:rsidRPr="00C40740">
        <w:rPr>
          <w:rFonts w:eastAsiaTheme="minorHAnsi"/>
          <w:bCs/>
          <w:lang w:eastAsia="en-US"/>
        </w:rPr>
        <w:t xml:space="preserve"> pour </w:t>
      </w:r>
      <w:r w:rsidR="003203BC">
        <w:rPr>
          <w:rFonts w:eastAsiaTheme="minorHAnsi"/>
          <w:bCs/>
          <w:lang w:eastAsia="en-US"/>
        </w:rPr>
        <w:t>illustrer</w:t>
      </w:r>
      <w:r w:rsidR="00C40740" w:rsidRPr="00C40740">
        <w:rPr>
          <w:rFonts w:eastAsiaTheme="minorHAnsi"/>
          <w:bCs/>
          <w:lang w:eastAsia="en-US"/>
        </w:rPr>
        <w:t xml:space="preserve"> l’engagement de la présente charte. C’est un terrain privilégié pour expérimenter des actions collectives facilement réalisables et à impact direct.</w:t>
      </w:r>
    </w:p>
    <w:p w14:paraId="18F8AD44" w14:textId="16509037" w:rsidR="00CF2278" w:rsidRPr="00CF2278" w:rsidRDefault="00C40740" w:rsidP="00CF2278">
      <w:pPr>
        <w:pStyle w:val="Paragraphedeliste"/>
        <w:numPr>
          <w:ilvl w:val="0"/>
          <w:numId w:val="5"/>
        </w:numPr>
        <w:spacing w:after="0"/>
        <w:rPr>
          <w:rFonts w:eastAsiaTheme="minorHAnsi"/>
          <w:bCs/>
          <w:i/>
          <w:iCs/>
          <w:lang w:eastAsia="en-US"/>
        </w:rPr>
      </w:pPr>
      <w:r w:rsidRPr="0069647F">
        <w:rPr>
          <w:rFonts w:eastAsiaTheme="minorHAnsi"/>
          <w:bCs/>
          <w:i/>
          <w:iCs/>
          <w:lang w:eastAsia="en-US"/>
        </w:rPr>
        <w:t>Mettre en place une démarche d’amélioration continue pour les activités de Ponts Alumni avec une feuille de route d’actions revisitée chaque année sur 2 axes </w:t>
      </w:r>
    </w:p>
    <w:p w14:paraId="79A8116C" w14:textId="77777777" w:rsidR="00C40740" w:rsidRPr="0069647F" w:rsidRDefault="00C40740" w:rsidP="007831FB">
      <w:pPr>
        <w:numPr>
          <w:ilvl w:val="1"/>
          <w:numId w:val="5"/>
        </w:numPr>
        <w:spacing w:before="100" w:beforeAutospacing="1" w:after="0" w:line="240" w:lineRule="auto"/>
        <w:ind w:right="720"/>
        <w:rPr>
          <w:rFonts w:eastAsiaTheme="minorHAnsi"/>
          <w:bCs/>
          <w:i/>
          <w:iCs/>
          <w:lang w:eastAsia="en-US"/>
        </w:rPr>
      </w:pPr>
      <w:r w:rsidRPr="0069647F">
        <w:rPr>
          <w:rFonts w:eastAsiaTheme="minorHAnsi"/>
          <w:bCs/>
          <w:i/>
          <w:iCs/>
          <w:lang w:eastAsia="en-US"/>
        </w:rPr>
        <w:t xml:space="preserve">La réduction des émissions GES et de l’impact environnemental des activités </w:t>
      </w:r>
    </w:p>
    <w:p w14:paraId="3FB147C2" w14:textId="77777777" w:rsidR="00C40740" w:rsidRPr="0069647F" w:rsidRDefault="00C40740" w:rsidP="007831FB">
      <w:pPr>
        <w:numPr>
          <w:ilvl w:val="1"/>
          <w:numId w:val="5"/>
        </w:numPr>
        <w:spacing w:before="100" w:beforeAutospacing="1" w:after="0" w:line="240" w:lineRule="auto"/>
        <w:ind w:right="720"/>
        <w:rPr>
          <w:rFonts w:eastAsiaTheme="minorHAnsi"/>
          <w:bCs/>
          <w:i/>
          <w:iCs/>
          <w:lang w:eastAsia="en-US"/>
        </w:rPr>
      </w:pPr>
      <w:r w:rsidRPr="0069647F">
        <w:rPr>
          <w:rFonts w:eastAsiaTheme="minorHAnsi"/>
          <w:bCs/>
          <w:i/>
          <w:iCs/>
          <w:lang w:eastAsia="en-US"/>
        </w:rPr>
        <w:t>Les achats responsables</w:t>
      </w:r>
    </w:p>
    <w:p w14:paraId="0F1AAA22" w14:textId="77777777" w:rsidR="00C40740" w:rsidRPr="0069647F" w:rsidRDefault="00C40740" w:rsidP="007831FB">
      <w:pPr>
        <w:pStyle w:val="Paragraphedeliste"/>
        <w:numPr>
          <w:ilvl w:val="0"/>
          <w:numId w:val="5"/>
        </w:numPr>
        <w:spacing w:before="100" w:beforeAutospacing="1" w:after="100" w:line="240" w:lineRule="auto"/>
        <w:ind w:right="720"/>
        <w:rPr>
          <w:rFonts w:eastAsiaTheme="minorHAnsi"/>
          <w:bCs/>
          <w:i/>
          <w:iCs/>
          <w:lang w:eastAsia="en-US"/>
        </w:rPr>
      </w:pPr>
      <w:r w:rsidRPr="0069647F">
        <w:rPr>
          <w:rFonts w:eastAsiaTheme="minorHAnsi"/>
          <w:bCs/>
          <w:i/>
          <w:iCs/>
          <w:lang w:eastAsia="en-US"/>
        </w:rPr>
        <w:t>Cette feuille de route intègrera entre autres des principes pour la gestion des événements (choix des traiteurs, gestion des déchets, déplacements, autres aspects logistiques…), et des modes de gestion du jardin de la Maison des Ponts (pourquoi pas en faire un refuge LPO ?).</w:t>
      </w:r>
    </w:p>
    <w:p w14:paraId="0CFD86DD" w14:textId="77777777" w:rsidR="00C40740" w:rsidRPr="0069647F" w:rsidRDefault="00C40740" w:rsidP="007831FB">
      <w:pPr>
        <w:pStyle w:val="Paragraphedeliste"/>
        <w:numPr>
          <w:ilvl w:val="0"/>
          <w:numId w:val="5"/>
        </w:numPr>
        <w:spacing w:before="100" w:beforeAutospacing="1" w:after="0" w:line="240" w:lineRule="auto"/>
        <w:ind w:right="720"/>
        <w:rPr>
          <w:rFonts w:eastAsiaTheme="minorHAnsi"/>
          <w:bCs/>
          <w:i/>
          <w:iCs/>
          <w:lang w:eastAsia="en-US"/>
        </w:rPr>
      </w:pPr>
      <w:r w:rsidRPr="0069647F">
        <w:rPr>
          <w:rFonts w:eastAsiaTheme="minorHAnsi"/>
          <w:bCs/>
          <w:i/>
          <w:iCs/>
          <w:lang w:eastAsia="en-US"/>
        </w:rPr>
        <w:t xml:space="preserve">Cette démarche pourra s’appuyer sur la </w:t>
      </w:r>
      <w:r w:rsidRPr="007831FB">
        <w:rPr>
          <w:rFonts w:eastAsiaTheme="minorHAnsi"/>
          <w:bCs/>
          <w:i/>
          <w:iCs/>
          <w:highlight w:val="yellow"/>
          <w:lang w:eastAsia="en-US"/>
        </w:rPr>
        <w:t>réalisation d’un Bilan Carbone</w:t>
      </w:r>
      <w:r w:rsidRPr="0069647F">
        <w:rPr>
          <w:rFonts w:eastAsiaTheme="minorHAnsi"/>
          <w:bCs/>
          <w:i/>
          <w:iCs/>
          <w:lang w:eastAsia="en-US"/>
        </w:rPr>
        <w:t xml:space="preserve"> des activités de Ponts Alumni à mettre à jour régulièrement, ou encore de la Charte relations fournisseurs et achats responsables éditée par le ministère de l’Economie.</w:t>
      </w:r>
    </w:p>
    <w:p w14:paraId="752B7BB6" w14:textId="77777777" w:rsidR="00C40740" w:rsidRPr="0069647F" w:rsidRDefault="00C40740" w:rsidP="007831FB">
      <w:pPr>
        <w:numPr>
          <w:ilvl w:val="0"/>
          <w:numId w:val="5"/>
        </w:numPr>
        <w:spacing w:before="100" w:beforeAutospacing="1" w:after="0" w:line="240" w:lineRule="auto"/>
        <w:ind w:right="720"/>
        <w:rPr>
          <w:rFonts w:eastAsiaTheme="minorHAnsi"/>
          <w:bCs/>
          <w:i/>
          <w:iCs/>
          <w:lang w:eastAsia="en-US"/>
        </w:rPr>
      </w:pPr>
      <w:r w:rsidRPr="0069647F">
        <w:rPr>
          <w:rFonts w:eastAsiaTheme="minorHAnsi"/>
          <w:bCs/>
          <w:i/>
          <w:iCs/>
          <w:lang w:eastAsia="en-US"/>
        </w:rPr>
        <w:t xml:space="preserve">Animer des temps de cohésion (lors du séminaire annuel du comité par exemple) à impact environnemental, de type Clean-up </w:t>
      </w:r>
      <w:proofErr w:type="spellStart"/>
      <w:r w:rsidRPr="0069647F">
        <w:rPr>
          <w:rFonts w:eastAsiaTheme="minorHAnsi"/>
          <w:bCs/>
          <w:i/>
          <w:iCs/>
          <w:lang w:eastAsia="en-US"/>
        </w:rPr>
        <w:t>day</w:t>
      </w:r>
      <w:proofErr w:type="spellEnd"/>
    </w:p>
    <w:p w14:paraId="2035F47F" w14:textId="700F62AB" w:rsidR="00C40740" w:rsidRPr="0069647F" w:rsidRDefault="00C40740" w:rsidP="007831FB">
      <w:pPr>
        <w:numPr>
          <w:ilvl w:val="0"/>
          <w:numId w:val="5"/>
        </w:numPr>
        <w:spacing w:before="100" w:beforeAutospacing="1" w:after="0" w:line="240" w:lineRule="auto"/>
        <w:ind w:right="720"/>
        <w:rPr>
          <w:rFonts w:eastAsiaTheme="minorHAnsi"/>
          <w:bCs/>
          <w:i/>
          <w:iCs/>
          <w:lang w:eastAsia="en-US"/>
        </w:rPr>
      </w:pPr>
      <w:r w:rsidRPr="007831FB">
        <w:rPr>
          <w:rFonts w:eastAsiaTheme="minorHAnsi"/>
          <w:bCs/>
          <w:i/>
          <w:iCs/>
          <w:highlight w:val="yellow"/>
          <w:lang w:eastAsia="en-US"/>
        </w:rPr>
        <w:t xml:space="preserve">Publier un rapport RSE au sein du </w:t>
      </w:r>
      <w:r w:rsidR="00B05939" w:rsidRPr="007831FB">
        <w:rPr>
          <w:rFonts w:eastAsiaTheme="minorHAnsi"/>
          <w:bCs/>
          <w:i/>
          <w:iCs/>
          <w:highlight w:val="yellow"/>
          <w:lang w:eastAsia="en-US"/>
        </w:rPr>
        <w:t>rapport d’activité</w:t>
      </w:r>
      <w:r w:rsidRPr="0069647F">
        <w:rPr>
          <w:rFonts w:eastAsiaTheme="minorHAnsi"/>
          <w:bCs/>
          <w:i/>
          <w:iCs/>
          <w:lang w:eastAsia="en-US"/>
        </w:rPr>
        <w:t xml:space="preserve"> de l’association</w:t>
      </w:r>
    </w:p>
    <w:p w14:paraId="50F17DE2" w14:textId="77777777" w:rsidR="00C40740" w:rsidRPr="00AA0C09" w:rsidRDefault="00C40740" w:rsidP="007831FB">
      <w:pPr>
        <w:numPr>
          <w:ilvl w:val="0"/>
          <w:numId w:val="5"/>
        </w:numPr>
        <w:spacing w:before="100" w:beforeAutospacing="1" w:after="0" w:line="240" w:lineRule="auto"/>
        <w:ind w:right="720"/>
        <w:rPr>
          <w:rFonts w:eastAsiaTheme="minorHAnsi"/>
          <w:bCs/>
          <w:i/>
          <w:iCs/>
          <w:highlight w:val="yellow"/>
          <w:lang w:eastAsia="en-US"/>
        </w:rPr>
      </w:pPr>
      <w:r w:rsidRPr="00AA0C09">
        <w:rPr>
          <w:rFonts w:eastAsiaTheme="minorHAnsi"/>
          <w:bCs/>
          <w:i/>
          <w:iCs/>
          <w:highlight w:val="yellow"/>
          <w:lang w:eastAsia="en-US"/>
        </w:rPr>
        <w:t>Mettre en place un référent RSE au sein du bureau de PA</w:t>
      </w:r>
    </w:p>
    <w:p w14:paraId="59E77256" w14:textId="77777777" w:rsidR="00C45F14" w:rsidRDefault="00C45F14" w:rsidP="00C45F14">
      <w:pPr>
        <w:spacing w:before="100" w:beforeAutospacing="1" w:after="100" w:line="240" w:lineRule="auto"/>
        <w:ind w:left="1068" w:right="720"/>
        <w:rPr>
          <w:rFonts w:eastAsiaTheme="minorHAnsi"/>
          <w:bCs/>
          <w:i/>
          <w:iCs/>
          <w:lang w:eastAsia="en-US"/>
        </w:rPr>
      </w:pPr>
    </w:p>
    <w:p w14:paraId="5F91B1E3" w14:textId="3B31E468" w:rsidR="00163DC3" w:rsidRPr="00756F00" w:rsidRDefault="00756F00" w:rsidP="00163DC3">
      <w:pPr>
        <w:rPr>
          <w:rFonts w:eastAsiaTheme="minorHAnsi"/>
          <w:b/>
          <w:bCs/>
          <w:sz w:val="32"/>
          <w:szCs w:val="32"/>
          <w:lang w:eastAsia="en-US"/>
        </w:rPr>
      </w:pPr>
      <w:r w:rsidRPr="00756F00">
        <w:rPr>
          <w:rFonts w:eastAsiaTheme="minorHAnsi"/>
          <w:b/>
          <w:bCs/>
          <w:sz w:val="32"/>
          <w:szCs w:val="32"/>
          <w:lang w:eastAsia="en-US"/>
        </w:rPr>
        <w:lastRenderedPageBreak/>
        <w:t>Promouvoir les formations scientifiques vers tout le corps social</w:t>
      </w:r>
    </w:p>
    <w:p w14:paraId="7A19C5B9" w14:textId="77777777" w:rsidR="00C40740" w:rsidRPr="00C40740" w:rsidRDefault="00C40740" w:rsidP="00163DC3">
      <w:pPr>
        <w:tabs>
          <w:tab w:val="left" w:pos="720"/>
        </w:tabs>
        <w:kinsoku w:val="0"/>
        <w:overflowPunct w:val="0"/>
        <w:spacing w:after="0" w:line="240" w:lineRule="auto"/>
        <w:textAlignment w:val="baseline"/>
        <w:rPr>
          <w:rFonts w:ascii="Times New Roman" w:eastAsia="Times New Roman" w:hAnsi="Times New Roman" w:cs="Times New Roman"/>
          <w:kern w:val="0"/>
          <w:sz w:val="14"/>
          <w:szCs w:val="14"/>
          <w14:ligatures w14:val="none"/>
        </w:rPr>
      </w:pPr>
    </w:p>
    <w:p w14:paraId="49C34324" w14:textId="77777777" w:rsidR="00C40740" w:rsidRPr="00C40740" w:rsidRDefault="00C40740" w:rsidP="00163DC3">
      <w:pPr>
        <w:tabs>
          <w:tab w:val="left" w:pos="720"/>
        </w:tabs>
        <w:kinsoku w:val="0"/>
        <w:overflowPunct w:val="0"/>
        <w:spacing w:after="0" w:line="240" w:lineRule="auto"/>
        <w:contextualSpacing/>
        <w:textAlignment w:val="baseline"/>
        <w:rPr>
          <w:rFonts w:ascii="Times New Roman" w:eastAsia="Times New Roman" w:hAnsi="Times New Roman" w:cs="Times New Roman"/>
          <w:kern w:val="0"/>
          <w14:ligatures w14:val="none"/>
        </w:rPr>
      </w:pPr>
      <w:r w:rsidRPr="00C40740">
        <w:rPr>
          <w:rFonts w:ascii="Calibri" w:eastAsia="Times New Roman" w:hAnsi="Calibri" w:cs="Calibri"/>
          <w:color w:val="242424"/>
          <w:kern w:val="24"/>
          <w14:ligatures w14:val="none"/>
        </w:rPr>
        <w:t xml:space="preserve">Les mondes de demain, c’est essentiellement la </w:t>
      </w:r>
      <w:r w:rsidRPr="00C40740">
        <w:rPr>
          <w:rFonts w:ascii="Calibri" w:eastAsia="Times New Roman" w:hAnsi="Calibri" w:cs="Calibri"/>
          <w:b/>
          <w:bCs/>
          <w:color w:val="242424"/>
          <w:kern w:val="24"/>
          <w14:ligatures w14:val="none"/>
        </w:rPr>
        <w:t xml:space="preserve">transition écologique </w:t>
      </w:r>
      <w:r w:rsidRPr="00C40740">
        <w:rPr>
          <w:rFonts w:ascii="Calibri" w:eastAsia="Times New Roman" w:hAnsi="Calibri" w:cs="Calibri"/>
          <w:color w:val="242424"/>
          <w:kern w:val="24"/>
          <w14:ligatures w14:val="none"/>
        </w:rPr>
        <w:t xml:space="preserve">qui va faire appel à des </w:t>
      </w:r>
      <w:r w:rsidRPr="00C40740">
        <w:rPr>
          <w:rFonts w:ascii="Calibri" w:eastAsia="Times New Roman" w:hAnsi="Calibri" w:cs="Calibri"/>
          <w:b/>
          <w:bCs/>
          <w:color w:val="242424"/>
          <w:kern w:val="24"/>
          <w14:ligatures w14:val="none"/>
        </w:rPr>
        <w:t xml:space="preserve">approches scientifiques </w:t>
      </w:r>
      <w:r w:rsidRPr="00C40740">
        <w:rPr>
          <w:rFonts w:ascii="Calibri" w:eastAsia="Times New Roman" w:hAnsi="Calibri" w:cs="Calibri"/>
          <w:color w:val="242424"/>
          <w:kern w:val="24"/>
          <w14:ligatures w14:val="none"/>
        </w:rPr>
        <w:t xml:space="preserve">rigoureuses et à une </w:t>
      </w:r>
      <w:r w:rsidRPr="00C40740">
        <w:rPr>
          <w:rFonts w:ascii="Calibri" w:eastAsia="Times New Roman" w:hAnsi="Calibri" w:cs="Calibri"/>
          <w:b/>
          <w:bCs/>
          <w:color w:val="242424"/>
          <w:kern w:val="24"/>
          <w14:ligatures w14:val="none"/>
        </w:rPr>
        <w:t>sobriété inévitable</w:t>
      </w:r>
    </w:p>
    <w:p w14:paraId="62F39C82" w14:textId="77777777" w:rsidR="00C40740" w:rsidRPr="00163DC3" w:rsidRDefault="00C40740" w:rsidP="00163DC3">
      <w:pPr>
        <w:tabs>
          <w:tab w:val="left" w:pos="720"/>
        </w:tabs>
        <w:kinsoku w:val="0"/>
        <w:overflowPunct w:val="0"/>
        <w:spacing w:after="0" w:line="240" w:lineRule="auto"/>
        <w:contextualSpacing/>
        <w:textAlignment w:val="baseline"/>
        <w:rPr>
          <w:rFonts w:ascii="Calibri" w:eastAsia="Times New Roman" w:hAnsi="Calibri" w:cs="Calibri"/>
          <w:b/>
          <w:bCs/>
          <w:color w:val="242424"/>
          <w:kern w:val="24"/>
          <w14:ligatures w14:val="none"/>
        </w:rPr>
      </w:pPr>
      <w:r w:rsidRPr="00C40740">
        <w:rPr>
          <w:rFonts w:ascii="Calibri" w:eastAsia="Times New Roman" w:hAnsi="Calibri" w:cs="Calibri"/>
          <w:color w:val="242424"/>
          <w:kern w:val="24"/>
          <w14:ligatures w14:val="none"/>
        </w:rPr>
        <w:t xml:space="preserve">La sobriété implique des efforts partagés qui ne seront acceptables que dans un </w:t>
      </w:r>
      <w:r w:rsidRPr="00C40740">
        <w:rPr>
          <w:rFonts w:ascii="Calibri" w:eastAsia="Times New Roman" w:hAnsi="Calibri" w:cs="Calibri"/>
          <w:b/>
          <w:bCs/>
          <w:color w:val="242424"/>
          <w:kern w:val="24"/>
          <w14:ligatures w14:val="none"/>
        </w:rPr>
        <w:t xml:space="preserve">cadre de solidarité et de justice sociale </w:t>
      </w:r>
      <w:r w:rsidRPr="00C40740">
        <w:rPr>
          <w:rFonts w:ascii="Calibri" w:eastAsia="Times New Roman" w:hAnsi="Calibri" w:cs="Calibri"/>
          <w:color w:val="242424"/>
          <w:kern w:val="24"/>
          <w14:ligatures w14:val="none"/>
        </w:rPr>
        <w:t xml:space="preserve">pour tous, </w:t>
      </w:r>
      <w:r w:rsidRPr="00C40740">
        <w:rPr>
          <w:rFonts w:ascii="Calibri" w:eastAsia="Times New Roman" w:hAnsi="Calibri" w:cs="Calibri"/>
          <w:b/>
          <w:bCs/>
          <w:color w:val="242424"/>
          <w:kern w:val="24"/>
          <w14:ligatures w14:val="none"/>
        </w:rPr>
        <w:t>en France, et entre les nations</w:t>
      </w:r>
    </w:p>
    <w:p w14:paraId="4A41AA0D" w14:textId="77777777" w:rsidR="00163DC3" w:rsidRPr="00C40740" w:rsidRDefault="00163DC3" w:rsidP="00163DC3">
      <w:pPr>
        <w:tabs>
          <w:tab w:val="left" w:pos="720"/>
        </w:tabs>
        <w:kinsoku w:val="0"/>
        <w:overflowPunct w:val="0"/>
        <w:spacing w:after="0" w:line="240" w:lineRule="auto"/>
        <w:contextualSpacing/>
        <w:textAlignment w:val="baseline"/>
        <w:rPr>
          <w:rFonts w:ascii="Times New Roman" w:eastAsia="Times New Roman" w:hAnsi="Times New Roman" w:cs="Times New Roman"/>
          <w:kern w:val="0"/>
          <w14:ligatures w14:val="none"/>
        </w:rPr>
      </w:pPr>
    </w:p>
    <w:p w14:paraId="36C81EAA" w14:textId="77777777" w:rsidR="00C40740" w:rsidRPr="00C40740" w:rsidRDefault="00C40740" w:rsidP="00163DC3">
      <w:pPr>
        <w:tabs>
          <w:tab w:val="left" w:pos="720"/>
        </w:tabs>
        <w:kinsoku w:val="0"/>
        <w:overflowPunct w:val="0"/>
        <w:spacing w:after="0" w:line="240" w:lineRule="auto"/>
        <w:contextualSpacing/>
        <w:textAlignment w:val="baseline"/>
        <w:rPr>
          <w:rFonts w:ascii="Times New Roman" w:eastAsia="Times New Roman" w:hAnsi="Times New Roman" w:cs="Times New Roman"/>
          <w:kern w:val="0"/>
          <w14:ligatures w14:val="none"/>
        </w:rPr>
      </w:pPr>
      <w:r w:rsidRPr="00C40740">
        <w:rPr>
          <w:rFonts w:ascii="Calibri" w:eastAsia="Times New Roman" w:hAnsi="Calibri" w:cs="Calibri"/>
          <w:color w:val="242424"/>
          <w:kern w:val="24"/>
          <w14:ligatures w14:val="none"/>
        </w:rPr>
        <w:t xml:space="preserve">Pour y parvenir il faudra </w:t>
      </w:r>
      <w:r w:rsidRPr="00C40740">
        <w:rPr>
          <w:rFonts w:ascii="Calibri" w:eastAsia="Times New Roman" w:hAnsi="Calibri" w:cs="Calibri"/>
          <w:b/>
          <w:bCs/>
          <w:color w:val="242424"/>
          <w:kern w:val="24"/>
          <w14:ligatures w14:val="none"/>
        </w:rPr>
        <w:t>promouvoir massivement :</w:t>
      </w:r>
    </w:p>
    <w:p w14:paraId="364D27C4" w14:textId="77777777" w:rsidR="00C40740" w:rsidRPr="00C40740" w:rsidRDefault="00C40740" w:rsidP="00C40740">
      <w:pPr>
        <w:numPr>
          <w:ilvl w:val="2"/>
          <w:numId w:val="8"/>
        </w:numPr>
        <w:tabs>
          <w:tab w:val="num" w:pos="1080"/>
        </w:tabs>
        <w:spacing w:after="0" w:line="240" w:lineRule="auto"/>
        <w:ind w:left="1080"/>
        <w:contextualSpacing/>
        <w:rPr>
          <w:rFonts w:ascii="Times New Roman" w:eastAsia="Times New Roman" w:hAnsi="Times New Roman" w:cs="Times New Roman"/>
          <w:kern w:val="0"/>
          <w14:ligatures w14:val="none"/>
        </w:rPr>
      </w:pPr>
      <w:r w:rsidRPr="00C40740">
        <w:rPr>
          <w:rFonts w:ascii="Calibri" w:eastAsia="Times New Roman" w:hAnsi="Calibri" w:cs="Calibri"/>
          <w:b/>
          <w:bCs/>
          <w:color w:val="242424"/>
          <w:kern w:val="24"/>
          <w14:ligatures w14:val="none"/>
        </w:rPr>
        <w:t>L’accès aux formations scientifiques</w:t>
      </w:r>
    </w:p>
    <w:p w14:paraId="48FB5309" w14:textId="77777777" w:rsidR="00C40740" w:rsidRPr="00C40740" w:rsidRDefault="00C40740" w:rsidP="00C40740">
      <w:pPr>
        <w:numPr>
          <w:ilvl w:val="3"/>
          <w:numId w:val="8"/>
        </w:numPr>
        <w:tabs>
          <w:tab w:val="num" w:pos="1800"/>
        </w:tabs>
        <w:spacing w:after="0" w:line="240" w:lineRule="auto"/>
        <w:ind w:left="1800"/>
        <w:contextualSpacing/>
        <w:rPr>
          <w:rFonts w:ascii="Times New Roman" w:eastAsia="Times New Roman" w:hAnsi="Times New Roman" w:cs="Times New Roman"/>
          <w:kern w:val="0"/>
          <w14:ligatures w14:val="none"/>
        </w:rPr>
      </w:pPr>
      <w:r w:rsidRPr="00C40740">
        <w:rPr>
          <w:rFonts w:ascii="Calibri" w:eastAsia="Times New Roman" w:hAnsi="Calibri" w:cs="Calibri"/>
          <w:i/>
          <w:iCs/>
          <w:color w:val="242424"/>
          <w:kern w:val="24"/>
          <w14:ligatures w14:val="none"/>
        </w:rPr>
        <w:t xml:space="preserve">La France manque d’ingénieurs, la formation scientifique est une antidote à la montée des populismes.., </w:t>
      </w:r>
    </w:p>
    <w:p w14:paraId="6CAD4906" w14:textId="77777777" w:rsidR="00C40740" w:rsidRPr="00C40740" w:rsidRDefault="00C40740" w:rsidP="00C40740">
      <w:pPr>
        <w:numPr>
          <w:ilvl w:val="2"/>
          <w:numId w:val="8"/>
        </w:numPr>
        <w:tabs>
          <w:tab w:val="num" w:pos="1080"/>
        </w:tabs>
        <w:spacing w:after="0" w:line="240" w:lineRule="auto"/>
        <w:ind w:left="1080"/>
        <w:contextualSpacing/>
        <w:rPr>
          <w:rFonts w:ascii="Times New Roman" w:eastAsia="Times New Roman" w:hAnsi="Times New Roman" w:cs="Times New Roman"/>
          <w:kern w:val="0"/>
          <w14:ligatures w14:val="none"/>
        </w:rPr>
      </w:pPr>
      <w:r w:rsidRPr="00C40740">
        <w:rPr>
          <w:rFonts w:ascii="Calibri" w:eastAsia="Times New Roman" w:hAnsi="Calibri" w:cs="Calibri"/>
          <w:b/>
          <w:bCs/>
          <w:color w:val="242424"/>
          <w:kern w:val="24"/>
          <w14:ligatures w14:val="none"/>
        </w:rPr>
        <w:t>L’inclusion à ces formations (et aux postes de responsabilité) de toute la diversité de la société française</w:t>
      </w:r>
      <w:r w:rsidRPr="00C40740">
        <w:rPr>
          <w:rFonts w:ascii="Calibri" w:eastAsia="Times New Roman" w:hAnsi="Calibri" w:cs="Calibri"/>
          <w:color w:val="242424"/>
          <w:kern w:val="24"/>
          <w14:ligatures w14:val="none"/>
        </w:rPr>
        <w:t>: femmes et hommes d’une part, classes sociales défavorisées, origines géographiques et culturelles diverses…</w:t>
      </w:r>
    </w:p>
    <w:p w14:paraId="35A4A9F0" w14:textId="66B7F642" w:rsidR="00C40740" w:rsidRPr="00B05939" w:rsidRDefault="00C40740" w:rsidP="00C40740">
      <w:pPr>
        <w:numPr>
          <w:ilvl w:val="2"/>
          <w:numId w:val="8"/>
        </w:numPr>
        <w:tabs>
          <w:tab w:val="num" w:pos="1080"/>
        </w:tabs>
        <w:spacing w:after="0" w:line="240" w:lineRule="auto"/>
        <w:ind w:left="1080"/>
        <w:contextualSpacing/>
        <w:rPr>
          <w:rFonts w:ascii="Calibri" w:eastAsiaTheme="minorHAnsi" w:hAnsi="Calibri" w:cs="Calibri"/>
          <w:color w:val="242424"/>
          <w:kern w:val="24"/>
          <w:lang w:eastAsia="en-US"/>
        </w:rPr>
      </w:pPr>
      <w:r w:rsidRPr="00B05939">
        <w:rPr>
          <w:rFonts w:ascii="Calibri" w:eastAsia="Times New Roman" w:hAnsi="Calibri" w:cs="Calibri"/>
          <w:b/>
          <w:bCs/>
          <w:color w:val="242424"/>
          <w:kern w:val="24"/>
          <w14:ligatures w14:val="none"/>
        </w:rPr>
        <w:t xml:space="preserve">La coopération </w:t>
      </w:r>
      <w:r w:rsidR="00B05939">
        <w:rPr>
          <w:rFonts w:ascii="Calibri" w:eastAsia="Times New Roman" w:hAnsi="Calibri" w:cs="Calibri"/>
          <w:b/>
          <w:bCs/>
          <w:color w:val="242424"/>
          <w:kern w:val="24"/>
          <w14:ligatures w14:val="none"/>
        </w:rPr>
        <w:t>internationale</w:t>
      </w:r>
      <w:r w:rsidRPr="00B05939">
        <w:rPr>
          <w:rFonts w:ascii="Calibri" w:eastAsia="Times New Roman" w:hAnsi="Calibri" w:cs="Calibri"/>
          <w:b/>
          <w:bCs/>
          <w:color w:val="242424"/>
          <w:kern w:val="24"/>
          <w14:ligatures w14:val="none"/>
        </w:rPr>
        <w:t>, et un juste partage des efforts</w:t>
      </w:r>
    </w:p>
    <w:p w14:paraId="195A2C8F" w14:textId="77777777" w:rsidR="00B05939" w:rsidRDefault="00B05939" w:rsidP="00B05939">
      <w:pPr>
        <w:spacing w:after="0" w:line="240" w:lineRule="auto"/>
        <w:ind w:left="1080"/>
        <w:contextualSpacing/>
        <w:rPr>
          <w:rFonts w:ascii="Calibri" w:eastAsiaTheme="minorHAnsi" w:hAnsi="Calibri" w:cs="Calibri"/>
          <w:color w:val="242424"/>
          <w:kern w:val="24"/>
          <w:lang w:eastAsia="en-US"/>
        </w:rPr>
      </w:pPr>
    </w:p>
    <w:p w14:paraId="05D7E40A" w14:textId="2DAD309A" w:rsidR="00B05939" w:rsidRPr="00B05939" w:rsidRDefault="00B05939" w:rsidP="00B05939">
      <w:pPr>
        <w:spacing w:after="0" w:line="240" w:lineRule="auto"/>
        <w:contextualSpacing/>
        <w:rPr>
          <w:rFonts w:ascii="Calibri" w:eastAsiaTheme="minorHAnsi" w:hAnsi="Calibri" w:cs="Calibri"/>
          <w:color w:val="242424"/>
          <w:kern w:val="24"/>
          <w:lang w:eastAsia="en-US"/>
        </w:rPr>
      </w:pPr>
      <w:r>
        <w:rPr>
          <w:rFonts w:ascii="Calibri" w:eastAsiaTheme="minorHAnsi" w:hAnsi="Calibri" w:cs="Calibri"/>
          <w:color w:val="242424"/>
          <w:kern w:val="24"/>
          <w:lang w:eastAsia="en-US"/>
        </w:rPr>
        <w:t>Ces orientations peuvent être déclinées sur les axes suivants :</w:t>
      </w:r>
    </w:p>
    <w:p w14:paraId="53B47A6F" w14:textId="768D8A42" w:rsidR="00E90BF5" w:rsidRDefault="00C40740" w:rsidP="00C40740">
      <w:pPr>
        <w:numPr>
          <w:ilvl w:val="0"/>
          <w:numId w:val="10"/>
        </w:numPr>
        <w:spacing w:after="0" w:line="240" w:lineRule="auto"/>
        <w:contextualSpacing/>
        <w:rPr>
          <w:rFonts w:eastAsia="Times New Roman" w:cstheme="minorHAnsi"/>
          <w:kern w:val="0"/>
          <w14:ligatures w14:val="none"/>
        </w:rPr>
      </w:pPr>
      <w:r w:rsidRPr="00C40740">
        <w:rPr>
          <w:rFonts w:eastAsia="Times New Roman" w:cstheme="minorHAnsi"/>
          <w:b/>
          <w:bCs/>
          <w:kern w:val="0"/>
          <w14:ligatures w14:val="none"/>
        </w:rPr>
        <w:t>Promotion de la culture et formation scientifiques en général</w:t>
      </w:r>
      <w:r w:rsidRPr="00C40740">
        <w:rPr>
          <w:rFonts w:eastAsia="Times New Roman" w:cstheme="minorHAnsi"/>
          <w:kern w:val="0"/>
          <w14:ligatures w14:val="none"/>
        </w:rPr>
        <w:t xml:space="preserve">, </w:t>
      </w:r>
    </w:p>
    <w:p w14:paraId="03CDB90D" w14:textId="41100DF0" w:rsidR="00C40740" w:rsidRPr="00C40740" w:rsidRDefault="007831FB" w:rsidP="007831FB">
      <w:pPr>
        <w:spacing w:after="0" w:line="240" w:lineRule="auto"/>
        <w:ind w:left="720"/>
        <w:contextualSpacing/>
        <w:rPr>
          <w:rFonts w:eastAsia="Times New Roman" w:cstheme="minorHAnsi"/>
          <w:kern w:val="0"/>
          <w14:ligatures w14:val="none"/>
        </w:rPr>
      </w:pPr>
      <w:r>
        <w:rPr>
          <w:rFonts w:eastAsiaTheme="minorHAnsi"/>
          <w:bCs/>
          <w:noProof/>
          <w:lang w:eastAsia="en-US"/>
        </w:rPr>
        <mc:AlternateContent>
          <mc:Choice Requires="wps">
            <w:drawing>
              <wp:anchor distT="0" distB="0" distL="114300" distR="114300" simplePos="0" relativeHeight="251684864" behindDoc="0" locked="0" layoutInCell="1" allowOverlap="1" wp14:anchorId="0673CBA8" wp14:editId="23F7D1E7">
                <wp:simplePos x="0" y="0"/>
                <wp:positionH relativeFrom="column">
                  <wp:posOffset>571500</wp:posOffset>
                </wp:positionH>
                <wp:positionV relativeFrom="paragraph">
                  <wp:posOffset>135890</wp:posOffset>
                </wp:positionV>
                <wp:extent cx="5881370" cy="1676400"/>
                <wp:effectExtent l="0" t="0" r="24130" b="19050"/>
                <wp:wrapNone/>
                <wp:docPr id="1167281821" name="Rectangle 2"/>
                <wp:cNvGraphicFramePr/>
                <a:graphic xmlns:a="http://schemas.openxmlformats.org/drawingml/2006/main">
                  <a:graphicData uri="http://schemas.microsoft.com/office/word/2010/wordprocessingShape">
                    <wps:wsp>
                      <wps:cNvSpPr/>
                      <wps:spPr>
                        <a:xfrm>
                          <a:off x="0" y="0"/>
                          <a:ext cx="5881370" cy="1676400"/>
                        </a:xfrm>
                        <a:prstGeom prst="rect">
                          <a:avLst/>
                        </a:prstGeom>
                        <a:noFill/>
                        <a:ln w="12700" cap="flat" cmpd="sng" algn="ctr">
                          <a:solidFill>
                            <a:srgbClr val="4472C4">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FFA6289" id="Rectangle 2" o:spid="_x0000_s1026" style="position:absolute;margin-left:45pt;margin-top:10.7pt;width:463.1pt;height:132pt;z-index:2516848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TJ7YAIAAMQEAAAOAAAAZHJzL2Uyb0RvYy54bWysVE1v2zAMvQ/YfxB0Xx1nbpMFdYogRYcB&#10;RVugHXpmZDkWoK9RSpzu14+S3aTrdhp2UUiRfiSfHnN5dTCa7SUG5WzNy7MJZ9IK1yi7rfn3p5tP&#10;c85CBNuAdlbW/EUGfrX8+OGy9ws5dZ3TjURGIDYsel/zLka/KIogOmkgnDkvLQVbhwYiubgtGoSe&#10;0I0uppPJRdE7bDw6IUOg2+shyJcZv22liPdtG2RkuubUW8wn5nOTzmJ5CYstgu+UGNuAf+jCgLJU&#10;9Ah1DRHYDtUfUEYJdMG18Uw4U7i2VULmGWiacvJumscOvMyzEDnBH2kK/w9W3O0f/QMSDb0Pi0Bm&#10;muLQokm/1B87ZLJejmTJQ2SCLs/n8/LzjDgVFCsvZhfVJNNZnD73GOJX6QxLRs2RXiOTBPvbEKkk&#10;pb6mpGrW3Sit84toy3pCnc4IkwkgYbQaIpnGNzUPdssZ6C0pTkTMkMFp1aTPE1DA7Watke2BXr2q&#10;ZtN1NSR10MjhtjyfHNsd03M/v+Gk5q4hdMMnOTQIxqhIqtXK1HxOOEckbVN5mXU3jniiNVkb17w8&#10;IEM3CDF4caOoyC2E+ABIyqNxaZviPR2tdsSBGy3OOoc//3af8kkQFOWsJyUTPz92gJIz/c2SVL6U&#10;VZWkn53qfDYlB99GNm8jdmfWjmgraW+9yGbKj/rVbNGZZ1q6VapKIbCCag8vMTrrOGwYra2Qq1VO&#10;I7l7iLf20YsEnnhK9D4dngH9KJBI2rpzr6qHxTudDLmDUla76FqVRXTilV4wObQq+S3HtU67+NbP&#10;Wac/n+UvAAAA//8DAFBLAwQUAAYACAAAACEA6TzVd+AAAAAKAQAADwAAAGRycy9kb3ducmV2Lnht&#10;bEyPzU7DMBCE70i8g7VI3KidtJQ2xKkQEogTglKp4ubGmx81Xkex24S3Z3uC4+ysZr7JN5PrxBmH&#10;0HrSkMwUCKTS25ZqDbuvl7sViBANWdN5Qg0/GGBTXF/lJrN+pE88b2MtOIRCZjQ0MfaZlKFs0Jkw&#10;8z0Se5UfnIksh1rawYwc7jqZKrWUzrTEDY3p8bnB8rg9OQ1+fD9+7Me33f47eZXz+UOFtK60vr2Z&#10;nh5BRJzi3zNc8BkdCmY6+BPZIDoNa8VTooY0WYC4+CpZpiAOfFndL0AWufw/ofgFAAD//wMAUEsB&#10;Ai0AFAAGAAgAAAAhALaDOJL+AAAA4QEAABMAAAAAAAAAAAAAAAAAAAAAAFtDb250ZW50X1R5cGVz&#10;XS54bWxQSwECLQAUAAYACAAAACEAOP0h/9YAAACUAQAACwAAAAAAAAAAAAAAAAAvAQAAX3JlbHMv&#10;LnJlbHNQSwECLQAUAAYACAAAACEAjsUye2ACAADEBAAADgAAAAAAAAAAAAAAAAAuAgAAZHJzL2Uy&#10;b0RvYy54bWxQSwECLQAUAAYACAAAACEA6TzVd+AAAAAKAQAADwAAAAAAAAAAAAAAAAC6BAAAZHJz&#10;L2Rvd25yZXYueG1sUEsFBgAAAAAEAAQA8wAAAMcFAAAAAA==&#10;" filled="f" strokecolor="#172c51" strokeweight="1pt"/>
            </w:pict>
          </mc:Fallback>
        </mc:AlternateContent>
      </w:r>
    </w:p>
    <w:p w14:paraId="3F1E6983" w14:textId="2352F865" w:rsidR="00B05939" w:rsidRPr="00E90BF5" w:rsidRDefault="00C40740" w:rsidP="007831FB">
      <w:pPr>
        <w:numPr>
          <w:ilvl w:val="1"/>
          <w:numId w:val="10"/>
        </w:numPr>
        <w:spacing w:after="0" w:line="240" w:lineRule="auto"/>
        <w:contextualSpacing/>
        <w:rPr>
          <w:rFonts w:eastAsia="Times New Roman" w:cstheme="minorHAnsi"/>
          <w:i/>
          <w:iCs/>
          <w:kern w:val="0"/>
          <w14:ligatures w14:val="none"/>
        </w:rPr>
      </w:pPr>
      <w:r w:rsidRPr="00E90BF5">
        <w:rPr>
          <w:rFonts w:eastAsia="Times New Roman" w:cstheme="minorHAnsi"/>
          <w:i/>
          <w:iCs/>
          <w:kern w:val="0"/>
          <w14:ligatures w14:val="none"/>
        </w:rPr>
        <w:t xml:space="preserve">informer et susciter l’intérêt et les vocations des jeunes par </w:t>
      </w:r>
    </w:p>
    <w:p w14:paraId="0640E671" w14:textId="7ECEB7FB" w:rsidR="00C40740" w:rsidRPr="00E90BF5" w:rsidRDefault="00C40740" w:rsidP="007831FB">
      <w:pPr>
        <w:numPr>
          <w:ilvl w:val="2"/>
          <w:numId w:val="10"/>
        </w:numPr>
        <w:spacing w:after="0" w:line="240" w:lineRule="auto"/>
        <w:contextualSpacing/>
        <w:rPr>
          <w:rFonts w:eastAsia="Times New Roman" w:cstheme="minorHAnsi"/>
          <w:i/>
          <w:iCs/>
          <w:kern w:val="0"/>
          <w14:ligatures w14:val="none"/>
        </w:rPr>
      </w:pPr>
      <w:r w:rsidRPr="009B1410">
        <w:rPr>
          <w:rFonts w:eastAsia="Times New Roman" w:cstheme="minorHAnsi"/>
          <w:i/>
          <w:iCs/>
          <w:kern w:val="0"/>
          <w:highlight w:val="yellow"/>
          <w14:ligatures w14:val="none"/>
        </w:rPr>
        <w:t>des actions d’information et de promotion auprès d</w:t>
      </w:r>
      <w:r w:rsidR="00B05939" w:rsidRPr="009B1410">
        <w:rPr>
          <w:rFonts w:eastAsia="Times New Roman" w:cstheme="minorHAnsi"/>
          <w:i/>
          <w:iCs/>
          <w:kern w:val="0"/>
          <w:highlight w:val="yellow"/>
          <w14:ligatures w14:val="none"/>
        </w:rPr>
        <w:t>’</w:t>
      </w:r>
      <w:r w:rsidRPr="009B1410">
        <w:rPr>
          <w:rFonts w:eastAsia="Times New Roman" w:cstheme="minorHAnsi"/>
          <w:i/>
          <w:iCs/>
          <w:kern w:val="0"/>
          <w:highlight w:val="yellow"/>
          <w14:ligatures w14:val="none"/>
        </w:rPr>
        <w:t>établissements scolaires</w:t>
      </w:r>
      <w:r w:rsidRPr="00E90BF5">
        <w:rPr>
          <w:rFonts w:eastAsia="Times New Roman" w:cstheme="minorHAnsi"/>
          <w:i/>
          <w:iCs/>
          <w:kern w:val="0"/>
          <w14:ligatures w14:val="none"/>
        </w:rPr>
        <w:t>, aux niveaux appropriés (lycées, collèges, voire primaire…)</w:t>
      </w:r>
      <w:r w:rsidR="00AA0C09">
        <w:rPr>
          <w:rFonts w:eastAsia="Times New Roman" w:cstheme="minorHAnsi"/>
          <w:i/>
          <w:iCs/>
          <w:kern w:val="0"/>
          <w14:ligatures w14:val="none"/>
        </w:rPr>
        <w:t>, en lien avec les actions de l’Ecole et des élèves.</w:t>
      </w:r>
    </w:p>
    <w:p w14:paraId="1E8F104B" w14:textId="69257059" w:rsidR="00B05939" w:rsidRPr="00E90BF5" w:rsidRDefault="00B05939" w:rsidP="007831FB">
      <w:pPr>
        <w:numPr>
          <w:ilvl w:val="2"/>
          <w:numId w:val="10"/>
        </w:numPr>
        <w:spacing w:after="0" w:line="240" w:lineRule="auto"/>
        <w:contextualSpacing/>
        <w:rPr>
          <w:rFonts w:eastAsia="Times New Roman" w:cstheme="minorHAnsi"/>
          <w:i/>
          <w:iCs/>
          <w:kern w:val="0"/>
          <w14:ligatures w14:val="none"/>
        </w:rPr>
      </w:pPr>
      <w:r w:rsidRPr="00E90BF5">
        <w:rPr>
          <w:rFonts w:eastAsia="Times New Roman" w:cstheme="minorHAnsi"/>
          <w:i/>
          <w:iCs/>
          <w:kern w:val="0"/>
          <w14:ligatures w14:val="none"/>
        </w:rPr>
        <w:t>d’éventuelles contributions à des pédagogies innovantes (la Main à la Pâte…), la mise en valeur de personnalités scientifiques inspirantes, de la science comme culture…</w:t>
      </w:r>
    </w:p>
    <w:p w14:paraId="02D531CE" w14:textId="1FEDDA87" w:rsidR="00C40740" w:rsidRPr="00E90BF5" w:rsidRDefault="00E90BF5" w:rsidP="007831FB">
      <w:pPr>
        <w:numPr>
          <w:ilvl w:val="1"/>
          <w:numId w:val="10"/>
        </w:numPr>
        <w:spacing w:after="0" w:line="240" w:lineRule="auto"/>
        <w:contextualSpacing/>
        <w:rPr>
          <w:rFonts w:eastAsia="Times New Roman" w:cstheme="minorHAnsi"/>
          <w:i/>
          <w:iCs/>
          <w:kern w:val="0"/>
          <w14:ligatures w14:val="none"/>
        </w:rPr>
      </w:pPr>
      <w:r w:rsidRPr="00E90BF5">
        <w:rPr>
          <w:rFonts w:eastAsia="Times New Roman" w:cstheme="minorHAnsi"/>
          <w:i/>
          <w:iCs/>
          <w:kern w:val="0"/>
          <w14:ligatures w14:val="none"/>
        </w:rPr>
        <w:t>prendre à l’occasion des positions sur des débats essentiels (</w:t>
      </w:r>
      <w:r w:rsidR="00C40740" w:rsidRPr="00E90BF5">
        <w:rPr>
          <w:rFonts w:eastAsia="Times New Roman" w:cstheme="minorHAnsi"/>
          <w:i/>
          <w:iCs/>
          <w:kern w:val="0"/>
          <w14:ligatures w14:val="none"/>
        </w:rPr>
        <w:t>par exemple,</w:t>
      </w:r>
      <w:r w:rsidRPr="00E90BF5">
        <w:rPr>
          <w:rFonts w:eastAsia="Times New Roman" w:cstheme="minorHAnsi"/>
          <w:i/>
          <w:iCs/>
          <w:kern w:val="0"/>
          <w14:ligatures w14:val="none"/>
        </w:rPr>
        <w:t xml:space="preserve"> sur</w:t>
      </w:r>
      <w:r w:rsidR="00C40740" w:rsidRPr="00E90BF5">
        <w:rPr>
          <w:rFonts w:eastAsia="Times New Roman" w:cstheme="minorHAnsi"/>
          <w:i/>
          <w:iCs/>
          <w:kern w:val="0"/>
          <w14:ligatures w14:val="none"/>
        </w:rPr>
        <w:t xml:space="preserve"> la réforme du bac 2019 </w:t>
      </w:r>
      <w:r w:rsidRPr="00E90BF5">
        <w:rPr>
          <w:rFonts w:eastAsia="Times New Roman" w:cstheme="minorHAnsi"/>
          <w:i/>
          <w:iCs/>
          <w:kern w:val="0"/>
          <w14:ligatures w14:val="none"/>
        </w:rPr>
        <w:t xml:space="preserve">qui </w:t>
      </w:r>
      <w:r w:rsidR="00C40740" w:rsidRPr="00E90BF5">
        <w:rPr>
          <w:rFonts w:eastAsia="Times New Roman" w:cstheme="minorHAnsi"/>
          <w:i/>
          <w:iCs/>
          <w:kern w:val="0"/>
          <w14:ligatures w14:val="none"/>
        </w:rPr>
        <w:t>a diminué de 60% le nombre des bachelières scientifiques…)</w:t>
      </w:r>
    </w:p>
    <w:p w14:paraId="7D9710AF" w14:textId="2E8178EF" w:rsidR="00C40740" w:rsidRPr="00E90BF5" w:rsidRDefault="00C40740" w:rsidP="007831FB">
      <w:pPr>
        <w:spacing w:after="0" w:line="240" w:lineRule="auto"/>
        <w:contextualSpacing/>
        <w:rPr>
          <w:rFonts w:eastAsia="Times New Roman" w:cstheme="minorHAnsi"/>
          <w:i/>
          <w:iCs/>
          <w:kern w:val="0"/>
          <w14:ligatures w14:val="none"/>
        </w:rPr>
      </w:pPr>
    </w:p>
    <w:p w14:paraId="2768037C" w14:textId="0E80CA03" w:rsidR="00C40740" w:rsidRDefault="00C40740" w:rsidP="00C40740">
      <w:pPr>
        <w:numPr>
          <w:ilvl w:val="0"/>
          <w:numId w:val="10"/>
        </w:numPr>
        <w:spacing w:after="0" w:line="240" w:lineRule="auto"/>
        <w:contextualSpacing/>
        <w:rPr>
          <w:rFonts w:eastAsia="Times New Roman" w:cstheme="minorHAnsi"/>
          <w:kern w:val="0"/>
          <w14:ligatures w14:val="none"/>
        </w:rPr>
      </w:pPr>
      <w:r w:rsidRPr="00C40740">
        <w:rPr>
          <w:rFonts w:eastAsia="Times New Roman" w:cstheme="minorHAnsi"/>
          <w:b/>
          <w:bCs/>
          <w:kern w:val="0"/>
          <w14:ligatures w14:val="none"/>
        </w:rPr>
        <w:t>Contribution au développement de l’accès aux formations scientifiques supérieures</w:t>
      </w:r>
      <w:r w:rsidRPr="00C40740">
        <w:rPr>
          <w:rFonts w:eastAsia="Times New Roman" w:cstheme="minorHAnsi"/>
          <w:kern w:val="0"/>
          <w14:ligatures w14:val="none"/>
        </w:rPr>
        <w:t xml:space="preserve"> (Grandes Ecoles d’ingénieurs en particulier…) </w:t>
      </w:r>
      <w:r w:rsidRPr="00C40740">
        <w:rPr>
          <w:rFonts w:eastAsia="Times New Roman" w:cstheme="minorHAnsi"/>
          <w:b/>
          <w:bCs/>
          <w:kern w:val="0"/>
          <w14:ligatures w14:val="none"/>
        </w:rPr>
        <w:t>dans un esprit d’ouverture aux genres, aux origines sociales et géographiques…</w:t>
      </w:r>
      <w:r w:rsidRPr="00C40740">
        <w:rPr>
          <w:rFonts w:eastAsia="Times New Roman" w:cstheme="minorHAnsi"/>
          <w:kern w:val="0"/>
          <w14:ligatures w14:val="none"/>
        </w:rPr>
        <w:t xml:space="preserve"> en </w:t>
      </w:r>
      <w:r w:rsidR="00E90BF5">
        <w:rPr>
          <w:rFonts w:eastAsia="Times New Roman" w:cstheme="minorHAnsi"/>
          <w:kern w:val="0"/>
          <w14:ligatures w14:val="none"/>
        </w:rPr>
        <w:t>contribuant à</w:t>
      </w:r>
      <w:r w:rsidRPr="00C40740">
        <w:rPr>
          <w:rFonts w:eastAsia="Times New Roman" w:cstheme="minorHAnsi"/>
          <w:kern w:val="0"/>
          <w14:ligatures w14:val="none"/>
        </w:rPr>
        <w:t xml:space="preserve"> diverses actions</w:t>
      </w:r>
      <w:r w:rsidR="00E90BF5">
        <w:rPr>
          <w:rFonts w:eastAsia="Times New Roman" w:cstheme="minorHAnsi"/>
          <w:kern w:val="0"/>
          <w14:ligatures w14:val="none"/>
        </w:rPr>
        <w:t xml:space="preserve">, </w:t>
      </w:r>
      <w:r w:rsidR="008565C6">
        <w:rPr>
          <w:rFonts w:eastAsia="Times New Roman" w:cstheme="minorHAnsi"/>
          <w:kern w:val="0"/>
          <w14:ligatures w14:val="none"/>
        </w:rPr>
        <w:t xml:space="preserve">sans doute en lien </w:t>
      </w:r>
      <w:r w:rsidR="00E90BF5">
        <w:rPr>
          <w:rFonts w:eastAsia="Times New Roman" w:cstheme="minorHAnsi"/>
          <w:kern w:val="0"/>
          <w14:ligatures w14:val="none"/>
        </w:rPr>
        <w:t xml:space="preserve">avec les </w:t>
      </w:r>
      <w:proofErr w:type="spellStart"/>
      <w:r w:rsidR="00E90BF5">
        <w:rPr>
          <w:rFonts w:eastAsia="Times New Roman" w:cstheme="minorHAnsi"/>
          <w:kern w:val="0"/>
          <w14:ligatures w14:val="none"/>
        </w:rPr>
        <w:t>alumni</w:t>
      </w:r>
      <w:proofErr w:type="spellEnd"/>
      <w:r w:rsidR="00E90BF5">
        <w:rPr>
          <w:rFonts w:eastAsia="Times New Roman" w:cstheme="minorHAnsi"/>
          <w:kern w:val="0"/>
          <w14:ligatures w14:val="none"/>
        </w:rPr>
        <w:t xml:space="preserve"> d’autres GE.</w:t>
      </w:r>
    </w:p>
    <w:p w14:paraId="73FCB072" w14:textId="33B55709" w:rsidR="00A87A67" w:rsidRPr="00C40740" w:rsidRDefault="00A87A67" w:rsidP="00A87A67">
      <w:pPr>
        <w:spacing w:after="0" w:line="240" w:lineRule="auto"/>
        <w:ind w:left="720"/>
        <w:contextualSpacing/>
        <w:rPr>
          <w:rFonts w:eastAsia="Times New Roman" w:cstheme="minorHAnsi"/>
          <w:kern w:val="0"/>
          <w14:ligatures w14:val="none"/>
        </w:rPr>
      </w:pPr>
    </w:p>
    <w:p w14:paraId="13A253C3" w14:textId="226A48F2" w:rsidR="008565C6" w:rsidRPr="009B1410" w:rsidRDefault="008565C6" w:rsidP="007831FB">
      <w:pPr>
        <w:numPr>
          <w:ilvl w:val="1"/>
          <w:numId w:val="10"/>
        </w:numPr>
        <w:pBdr>
          <w:top w:val="single" w:sz="12" w:space="1" w:color="auto"/>
          <w:left w:val="single" w:sz="12" w:space="4" w:color="auto"/>
          <w:bottom w:val="single" w:sz="12" w:space="1" w:color="auto"/>
          <w:right w:val="single" w:sz="12" w:space="4" w:color="auto"/>
        </w:pBdr>
        <w:spacing w:after="0" w:line="240" w:lineRule="auto"/>
        <w:contextualSpacing/>
        <w:rPr>
          <w:rFonts w:eastAsia="Times New Roman" w:cstheme="minorHAnsi"/>
          <w:i/>
          <w:iCs/>
          <w:kern w:val="0"/>
          <w:highlight w:val="yellow"/>
          <w14:ligatures w14:val="none"/>
        </w:rPr>
      </w:pPr>
      <w:r w:rsidRPr="00A87A67">
        <w:rPr>
          <w:rFonts w:eastAsia="Times New Roman" w:cstheme="minorHAnsi"/>
          <w:i/>
          <w:iCs/>
          <w:kern w:val="0"/>
          <w14:ligatures w14:val="none"/>
        </w:rPr>
        <w:t>Ouvrir davantage les concours en poussant à l’augmentation du taux de boursiers en prépas et GE, en diversifiant les voies d’accès (</w:t>
      </w:r>
      <w:proofErr w:type="spellStart"/>
      <w:r w:rsidRPr="00A87A67">
        <w:rPr>
          <w:rFonts w:eastAsia="Times New Roman" w:cstheme="minorHAnsi"/>
          <w:i/>
          <w:iCs/>
          <w:kern w:val="0"/>
          <w14:ligatures w14:val="none"/>
        </w:rPr>
        <w:t>bachelor</w:t>
      </w:r>
      <w:proofErr w:type="spellEnd"/>
      <w:r w:rsidRPr="00A87A67">
        <w:rPr>
          <w:rFonts w:eastAsia="Times New Roman" w:cstheme="minorHAnsi"/>
          <w:i/>
          <w:iCs/>
          <w:kern w:val="0"/>
          <w14:ligatures w14:val="none"/>
        </w:rPr>
        <w:t>, admission depuis l’université, apprentissage…), en œuvrant à atténuer les biais discriminants des épreuves…</w:t>
      </w:r>
    </w:p>
    <w:p w14:paraId="704AC9B5" w14:textId="7F9B50F3" w:rsidR="00A87A67" w:rsidRPr="00A87A67" w:rsidRDefault="00A87A67" w:rsidP="007831FB">
      <w:pPr>
        <w:numPr>
          <w:ilvl w:val="1"/>
          <w:numId w:val="10"/>
        </w:numPr>
        <w:pBdr>
          <w:top w:val="single" w:sz="12" w:space="1" w:color="auto"/>
          <w:left w:val="single" w:sz="12" w:space="4" w:color="auto"/>
          <w:bottom w:val="single" w:sz="12" w:space="1" w:color="auto"/>
          <w:right w:val="single" w:sz="12" w:space="4" w:color="auto"/>
        </w:pBdr>
        <w:spacing w:after="0" w:line="240" w:lineRule="auto"/>
        <w:contextualSpacing/>
        <w:rPr>
          <w:rFonts w:eastAsia="Times New Roman" w:cstheme="minorHAnsi"/>
          <w:i/>
          <w:iCs/>
          <w:kern w:val="0"/>
          <w14:ligatures w14:val="none"/>
        </w:rPr>
      </w:pPr>
      <w:r w:rsidRPr="00A87A67">
        <w:rPr>
          <w:rFonts w:eastAsia="Times New Roman" w:cstheme="minorHAnsi"/>
          <w:i/>
          <w:iCs/>
          <w:kern w:val="0"/>
          <w14:ligatures w14:val="none"/>
        </w:rPr>
        <w:t xml:space="preserve">Encourager nos </w:t>
      </w:r>
      <w:proofErr w:type="spellStart"/>
      <w:r w:rsidRPr="00A87A67">
        <w:rPr>
          <w:rFonts w:eastAsia="Times New Roman" w:cstheme="minorHAnsi"/>
          <w:i/>
          <w:iCs/>
          <w:kern w:val="0"/>
          <w14:ligatures w14:val="none"/>
        </w:rPr>
        <w:t>alumni</w:t>
      </w:r>
      <w:proofErr w:type="spellEnd"/>
      <w:r w:rsidRPr="00A87A67">
        <w:rPr>
          <w:rFonts w:eastAsia="Times New Roman" w:cstheme="minorHAnsi"/>
          <w:i/>
          <w:iCs/>
          <w:kern w:val="0"/>
          <w14:ligatures w14:val="none"/>
        </w:rPr>
        <w:t xml:space="preserve"> à a</w:t>
      </w:r>
      <w:r w:rsidR="00C40740" w:rsidRPr="00A87A67">
        <w:rPr>
          <w:rFonts w:eastAsia="Times New Roman" w:cstheme="minorHAnsi"/>
          <w:i/>
          <w:iCs/>
          <w:kern w:val="0"/>
          <w14:ligatures w14:val="none"/>
        </w:rPr>
        <w:t xml:space="preserve">ccompagner vers ces formations les filles, les jeunes de milieux défavorisés, notamment par le </w:t>
      </w:r>
      <w:r w:rsidR="00C40740" w:rsidRPr="00A87A67">
        <w:rPr>
          <w:rFonts w:eastAsia="Times New Roman" w:cstheme="minorHAnsi"/>
          <w:i/>
          <w:iCs/>
          <w:kern w:val="0"/>
          <w:u w:val="single"/>
          <w14:ligatures w14:val="none"/>
        </w:rPr>
        <w:t>parrainage</w:t>
      </w:r>
      <w:r w:rsidR="00C40740" w:rsidRPr="00A87A67">
        <w:rPr>
          <w:rFonts w:eastAsia="Times New Roman" w:cstheme="minorHAnsi"/>
          <w:i/>
          <w:iCs/>
          <w:kern w:val="0"/>
          <w14:ligatures w14:val="none"/>
        </w:rPr>
        <w:t> </w:t>
      </w:r>
      <w:r w:rsidR="00C40740" w:rsidRPr="009B1410">
        <w:rPr>
          <w:rFonts w:eastAsia="Times New Roman" w:cstheme="minorHAnsi"/>
          <w:i/>
          <w:iCs/>
          <w:kern w:val="0"/>
          <w:highlight w:val="yellow"/>
          <w14:ligatures w14:val="none"/>
        </w:rPr>
        <w:t>(</w:t>
      </w:r>
      <w:r w:rsidR="008565C6" w:rsidRPr="009B1410">
        <w:rPr>
          <w:rFonts w:eastAsia="Times New Roman" w:cstheme="minorHAnsi"/>
          <w:i/>
          <w:iCs/>
          <w:kern w:val="0"/>
          <w:highlight w:val="yellow"/>
          <w14:ligatures w14:val="none"/>
        </w:rPr>
        <w:t xml:space="preserve">partenariat à développer </w:t>
      </w:r>
      <w:r w:rsidR="00C40740" w:rsidRPr="009B1410">
        <w:rPr>
          <w:rFonts w:eastAsia="Times New Roman" w:cstheme="minorHAnsi"/>
          <w:i/>
          <w:iCs/>
          <w:kern w:val="0"/>
          <w:highlight w:val="yellow"/>
          <w14:ligatures w14:val="none"/>
        </w:rPr>
        <w:t xml:space="preserve">avec </w:t>
      </w:r>
      <w:r w:rsidR="00C40740" w:rsidRPr="009B1410">
        <w:rPr>
          <w:rFonts w:eastAsia="Times New Roman" w:cstheme="minorHAnsi"/>
          <w:i/>
          <w:iCs/>
          <w:kern w:val="0"/>
          <w:highlight w:val="yellow"/>
          <w:u w:val="single"/>
          <w14:ligatures w14:val="none"/>
        </w:rPr>
        <w:t>Article 1,</w:t>
      </w:r>
      <w:r w:rsidR="00C40740" w:rsidRPr="00A87A67">
        <w:rPr>
          <w:rFonts w:eastAsia="Times New Roman" w:cstheme="minorHAnsi"/>
          <w:i/>
          <w:iCs/>
          <w:kern w:val="0"/>
          <w14:ligatures w14:val="none"/>
        </w:rPr>
        <w:t xml:space="preserve"> association d’envergure nationale leader dans ce domaine…</w:t>
      </w:r>
      <w:r w:rsidR="00AA0C09">
        <w:rPr>
          <w:rFonts w:eastAsia="Times New Roman" w:cstheme="minorHAnsi"/>
          <w:i/>
          <w:iCs/>
          <w:kern w:val="0"/>
          <w14:ligatures w14:val="none"/>
        </w:rPr>
        <w:t>en prévoyant au niveau de PA un groupe de suivi de cet engagement)</w:t>
      </w:r>
    </w:p>
    <w:p w14:paraId="31300977" w14:textId="681AC3C2" w:rsidR="00C40740" w:rsidRPr="009B1410" w:rsidRDefault="00A87A67" w:rsidP="007831FB">
      <w:pPr>
        <w:numPr>
          <w:ilvl w:val="1"/>
          <w:numId w:val="10"/>
        </w:numPr>
        <w:pBdr>
          <w:top w:val="single" w:sz="12" w:space="1" w:color="auto"/>
          <w:left w:val="single" w:sz="12" w:space="4" w:color="auto"/>
          <w:bottom w:val="single" w:sz="12" w:space="1" w:color="auto"/>
          <w:right w:val="single" w:sz="12" w:space="4" w:color="auto"/>
        </w:pBdr>
        <w:spacing w:after="0" w:line="240" w:lineRule="auto"/>
        <w:contextualSpacing/>
        <w:rPr>
          <w:rFonts w:eastAsia="Times New Roman" w:cstheme="minorHAnsi"/>
          <w:i/>
          <w:iCs/>
          <w:kern w:val="0"/>
          <w:highlight w:val="yellow"/>
          <w14:ligatures w14:val="none"/>
        </w:rPr>
      </w:pPr>
      <w:r w:rsidRPr="00AA0C09">
        <w:rPr>
          <w:rFonts w:eastAsia="Times New Roman" w:cstheme="minorHAnsi"/>
          <w:i/>
          <w:iCs/>
          <w:kern w:val="0"/>
          <w:highlight w:val="yellow"/>
          <w14:ligatures w14:val="none"/>
        </w:rPr>
        <w:t>S</w:t>
      </w:r>
      <w:r w:rsidR="00C40740" w:rsidRPr="00AA0C09">
        <w:rPr>
          <w:rFonts w:eastAsia="Times New Roman" w:cstheme="minorHAnsi"/>
          <w:i/>
          <w:iCs/>
          <w:kern w:val="0"/>
          <w:highlight w:val="yellow"/>
          <w14:ligatures w14:val="none"/>
        </w:rPr>
        <w:t xml:space="preserve">’inspirer du </w:t>
      </w:r>
      <w:r w:rsidR="00C40740" w:rsidRPr="00AA0C09">
        <w:rPr>
          <w:rFonts w:eastAsia="Times New Roman" w:cstheme="minorHAnsi"/>
          <w:i/>
          <w:iCs/>
          <w:kern w:val="0"/>
          <w:highlight w:val="yellow"/>
          <w:u w:val="single"/>
          <w14:ligatures w14:val="none"/>
        </w:rPr>
        <w:t>programme Egalité des Chances de Sciences Po</w:t>
      </w:r>
      <w:r w:rsidR="00C40740" w:rsidRPr="00AA0C09">
        <w:rPr>
          <w:rFonts w:eastAsia="Times New Roman" w:cstheme="minorHAnsi"/>
          <w:i/>
          <w:iCs/>
          <w:kern w:val="0"/>
          <w:highlight w:val="yellow"/>
          <w14:ligatures w14:val="none"/>
        </w:rPr>
        <w:t>,</w:t>
      </w:r>
      <w:r w:rsidR="00C40740" w:rsidRPr="00A87A67">
        <w:rPr>
          <w:rFonts w:eastAsia="Times New Roman" w:cstheme="minorHAnsi"/>
          <w:i/>
          <w:iCs/>
          <w:kern w:val="0"/>
          <w14:ligatures w14:val="none"/>
        </w:rPr>
        <w:t xml:space="preserve"> dont la réussite est avérée (nous avons rencontré son ancien responsable) pour</w:t>
      </w:r>
      <w:r w:rsidR="00AA0C09">
        <w:rPr>
          <w:rFonts w:eastAsia="Times New Roman" w:cstheme="minorHAnsi"/>
          <w:i/>
          <w:iCs/>
          <w:kern w:val="0"/>
          <w14:ligatures w14:val="none"/>
        </w:rPr>
        <w:t xml:space="preserve"> </w:t>
      </w:r>
      <w:r w:rsidR="00AA0C09" w:rsidRPr="00AA0C09">
        <w:rPr>
          <w:rFonts w:eastAsia="Times New Roman" w:cstheme="minorHAnsi"/>
          <w:i/>
          <w:iCs/>
          <w:kern w:val="0"/>
          <w:highlight w:val="yellow"/>
          <w14:ligatures w14:val="none"/>
        </w:rPr>
        <w:t>initier un débat autour d’une</w:t>
      </w:r>
      <w:r w:rsidR="00C40740" w:rsidRPr="00AA0C09">
        <w:rPr>
          <w:rFonts w:eastAsia="Times New Roman" w:cstheme="minorHAnsi"/>
          <w:i/>
          <w:iCs/>
          <w:kern w:val="0"/>
          <w:highlight w:val="yellow"/>
          <w14:ligatures w14:val="none"/>
        </w:rPr>
        <w:t xml:space="preserve"> </w:t>
      </w:r>
      <w:r w:rsidR="00C40740" w:rsidRPr="009B1410">
        <w:rPr>
          <w:rFonts w:eastAsia="Times New Roman" w:cstheme="minorHAnsi"/>
          <w:i/>
          <w:iCs/>
          <w:kern w:val="0"/>
          <w:highlight w:val="yellow"/>
          <w14:ligatures w14:val="none"/>
        </w:rPr>
        <w:t xml:space="preserve">voie d’accès </w:t>
      </w:r>
      <w:r w:rsidRPr="009B1410">
        <w:rPr>
          <w:rFonts w:eastAsia="Times New Roman" w:cstheme="minorHAnsi"/>
          <w:i/>
          <w:iCs/>
          <w:kern w:val="0"/>
          <w:highlight w:val="yellow"/>
          <w14:ligatures w14:val="none"/>
        </w:rPr>
        <w:t xml:space="preserve">innovante </w:t>
      </w:r>
      <w:r w:rsidR="00C40740" w:rsidRPr="009B1410">
        <w:rPr>
          <w:rFonts w:eastAsia="Times New Roman" w:cstheme="minorHAnsi"/>
          <w:i/>
          <w:iCs/>
          <w:kern w:val="0"/>
          <w:highlight w:val="yellow"/>
          <w14:ligatures w14:val="none"/>
        </w:rPr>
        <w:t>vers les prépa…</w:t>
      </w:r>
    </w:p>
    <w:p w14:paraId="680BE4C4" w14:textId="57E8A5B9" w:rsidR="00BC6832" w:rsidRPr="00BC6832" w:rsidRDefault="00BC6832" w:rsidP="007831FB">
      <w:pPr>
        <w:numPr>
          <w:ilvl w:val="1"/>
          <w:numId w:val="10"/>
        </w:numPr>
        <w:pBdr>
          <w:top w:val="single" w:sz="12" w:space="1" w:color="auto"/>
          <w:left w:val="single" w:sz="12" w:space="4" w:color="auto"/>
          <w:bottom w:val="single" w:sz="12" w:space="1" w:color="auto"/>
          <w:right w:val="single" w:sz="12" w:space="4" w:color="auto"/>
        </w:pBdr>
        <w:spacing w:after="0" w:line="240" w:lineRule="auto"/>
        <w:contextualSpacing/>
        <w:rPr>
          <w:rFonts w:eastAsia="Times New Roman" w:cstheme="minorHAnsi"/>
          <w:i/>
          <w:iCs/>
          <w:kern w:val="0"/>
          <w14:ligatures w14:val="none"/>
        </w:rPr>
      </w:pPr>
      <w:r w:rsidRPr="00AA0C09">
        <w:rPr>
          <w:rFonts w:eastAsia="Times New Roman" w:cstheme="minorHAnsi"/>
          <w:i/>
          <w:iCs/>
          <w:kern w:val="0"/>
          <w14:ligatures w14:val="none"/>
        </w:rPr>
        <w:t>Se rapprocher de l’important programme d’actions d’ouverture sociale développé par l’X et l’AX et</w:t>
      </w:r>
      <w:r w:rsidRPr="00BC6832">
        <w:rPr>
          <w:rFonts w:eastAsia="Times New Roman" w:cstheme="minorHAnsi"/>
          <w:i/>
          <w:iCs/>
          <w:kern w:val="0"/>
          <w14:ligatures w14:val="none"/>
        </w:rPr>
        <w:t xml:space="preserve"> maintenant partagé avec les autres écoles de l’</w:t>
      </w:r>
      <w:proofErr w:type="spellStart"/>
      <w:r w:rsidRPr="00BC6832">
        <w:rPr>
          <w:rFonts w:eastAsia="Times New Roman" w:cstheme="minorHAnsi"/>
          <w:i/>
          <w:iCs/>
          <w:kern w:val="0"/>
          <w14:ligatures w14:val="none"/>
        </w:rPr>
        <w:t>IPParis</w:t>
      </w:r>
      <w:proofErr w:type="spellEnd"/>
      <w:r w:rsidRPr="00BC6832">
        <w:rPr>
          <w:rFonts w:eastAsia="Times New Roman" w:cstheme="minorHAnsi"/>
          <w:i/>
          <w:iCs/>
          <w:kern w:val="0"/>
          <w14:ligatures w14:val="none"/>
        </w:rPr>
        <w:t xml:space="preserve"> dans le cadre du Centre d’Egalité des Chances créé en juin 2023</w:t>
      </w:r>
    </w:p>
    <w:p w14:paraId="64785C75" w14:textId="0D729705" w:rsidR="00BC6832" w:rsidRPr="00BC6832" w:rsidRDefault="00BC6832" w:rsidP="007831FB">
      <w:pPr>
        <w:numPr>
          <w:ilvl w:val="1"/>
          <w:numId w:val="10"/>
        </w:numPr>
        <w:pBdr>
          <w:top w:val="single" w:sz="12" w:space="1" w:color="auto"/>
          <w:left w:val="single" w:sz="12" w:space="4" w:color="auto"/>
          <w:bottom w:val="single" w:sz="12" w:space="1" w:color="auto"/>
          <w:right w:val="single" w:sz="12" w:space="4" w:color="auto"/>
        </w:pBdr>
        <w:spacing w:after="0" w:line="240" w:lineRule="auto"/>
        <w:contextualSpacing/>
        <w:rPr>
          <w:rFonts w:eastAsia="Times New Roman" w:cstheme="minorHAnsi"/>
          <w:i/>
          <w:iCs/>
          <w:kern w:val="0"/>
          <w14:ligatures w14:val="none"/>
        </w:rPr>
      </w:pPr>
      <w:r>
        <w:rPr>
          <w:rFonts w:eastAsia="Times New Roman" w:cstheme="minorHAnsi"/>
          <w:i/>
          <w:iCs/>
          <w:kern w:val="0"/>
          <w14:ligatures w14:val="none"/>
        </w:rPr>
        <w:t xml:space="preserve">Pour ces actions, rechercher l’engagement des camarades qui, comme élèves, ont été actifs à </w:t>
      </w:r>
      <w:proofErr w:type="spellStart"/>
      <w:r>
        <w:rPr>
          <w:rFonts w:eastAsia="Times New Roman" w:cstheme="minorHAnsi"/>
          <w:i/>
          <w:iCs/>
          <w:kern w:val="0"/>
          <w14:ligatures w14:val="none"/>
        </w:rPr>
        <w:t>Dévelop’Ponts</w:t>
      </w:r>
      <w:proofErr w:type="spellEnd"/>
      <w:r>
        <w:rPr>
          <w:rFonts w:eastAsia="Times New Roman" w:cstheme="minorHAnsi"/>
          <w:i/>
          <w:iCs/>
          <w:kern w:val="0"/>
          <w14:ligatures w14:val="none"/>
        </w:rPr>
        <w:t xml:space="preserve"> ou au PER (Programme Etudiants Réfugiés)</w:t>
      </w:r>
    </w:p>
    <w:p w14:paraId="69EBC504" w14:textId="77777777" w:rsidR="00BC6832" w:rsidRDefault="00BC6832" w:rsidP="00BC6832">
      <w:pPr>
        <w:spacing w:after="0" w:line="240" w:lineRule="auto"/>
        <w:contextualSpacing/>
        <w:rPr>
          <w:rFonts w:eastAsia="Times New Roman" w:cstheme="minorHAnsi"/>
          <w:i/>
          <w:iCs/>
          <w:kern w:val="0"/>
          <w14:ligatures w14:val="none"/>
        </w:rPr>
      </w:pPr>
    </w:p>
    <w:p w14:paraId="4CED6658" w14:textId="41828EDC" w:rsidR="00C40740" w:rsidRDefault="00C40740" w:rsidP="00C40740">
      <w:pPr>
        <w:numPr>
          <w:ilvl w:val="0"/>
          <w:numId w:val="10"/>
        </w:numPr>
        <w:spacing w:after="0" w:line="240" w:lineRule="auto"/>
        <w:contextualSpacing/>
        <w:rPr>
          <w:rFonts w:eastAsia="Times New Roman" w:cstheme="minorHAnsi"/>
          <w:kern w:val="0"/>
          <w14:ligatures w14:val="none"/>
        </w:rPr>
      </w:pPr>
      <w:r w:rsidRPr="00C40740">
        <w:rPr>
          <w:rFonts w:eastAsia="Times New Roman" w:cstheme="minorHAnsi"/>
          <w:b/>
          <w:bCs/>
          <w:kern w:val="0"/>
          <w14:ligatures w14:val="none"/>
        </w:rPr>
        <w:lastRenderedPageBreak/>
        <w:t>Encouragement au (re)développement des compétences scientifiques des agents publics</w:t>
      </w:r>
      <w:r w:rsidR="00A87A67">
        <w:rPr>
          <w:rFonts w:eastAsia="Times New Roman" w:cstheme="minorHAnsi"/>
          <w:b/>
          <w:bCs/>
          <w:kern w:val="0"/>
          <w14:ligatures w14:val="none"/>
        </w:rPr>
        <w:t xml:space="preserve">, </w:t>
      </w:r>
      <w:r w:rsidR="00A87A67" w:rsidRPr="00A87A67">
        <w:rPr>
          <w:rFonts w:eastAsia="Times New Roman" w:cstheme="minorHAnsi"/>
          <w:kern w:val="0"/>
          <w14:ligatures w14:val="none"/>
        </w:rPr>
        <w:t>nécessaires au pilotage efficace de la transition</w:t>
      </w:r>
    </w:p>
    <w:p w14:paraId="57990B91" w14:textId="7F4802F1" w:rsidR="00A87A67" w:rsidRPr="00A87A67" w:rsidRDefault="00A87A67" w:rsidP="00A87A67">
      <w:pPr>
        <w:spacing w:after="0" w:line="240" w:lineRule="auto"/>
        <w:ind w:left="720"/>
        <w:contextualSpacing/>
        <w:rPr>
          <w:rFonts w:eastAsia="Times New Roman" w:cstheme="minorHAnsi"/>
          <w:kern w:val="0"/>
          <w14:ligatures w14:val="none"/>
        </w:rPr>
      </w:pPr>
    </w:p>
    <w:p w14:paraId="15C410B6" w14:textId="481D2236" w:rsidR="00C40740" w:rsidRPr="00A87A67" w:rsidRDefault="00C40740" w:rsidP="007831FB">
      <w:pPr>
        <w:numPr>
          <w:ilvl w:val="1"/>
          <w:numId w:val="10"/>
        </w:numPr>
        <w:pBdr>
          <w:top w:val="single" w:sz="12" w:space="1" w:color="auto"/>
          <w:left w:val="single" w:sz="12" w:space="4" w:color="auto"/>
          <w:bottom w:val="single" w:sz="12" w:space="1" w:color="auto"/>
          <w:right w:val="single" w:sz="12" w:space="4" w:color="auto"/>
        </w:pBdr>
        <w:spacing w:after="0" w:line="240" w:lineRule="auto"/>
        <w:contextualSpacing/>
        <w:rPr>
          <w:rFonts w:eastAsia="Times New Roman" w:cstheme="minorHAnsi"/>
          <w:i/>
          <w:iCs/>
          <w:kern w:val="0"/>
          <w14:ligatures w14:val="none"/>
        </w:rPr>
      </w:pPr>
      <w:r w:rsidRPr="00A87A67">
        <w:rPr>
          <w:rFonts w:eastAsia="Times New Roman" w:cstheme="minorHAnsi"/>
          <w:i/>
          <w:iCs/>
          <w:kern w:val="0"/>
          <w14:ligatures w14:val="none"/>
        </w:rPr>
        <w:t>appeler à développer à tous les niveaux des services publics (y compris mais pas uniquement dans la haute administration), les compétences nécessaires pour appréhender efficacement la transition écologique</w:t>
      </w:r>
      <w:r w:rsidR="00A87A67" w:rsidRPr="00A87A67">
        <w:rPr>
          <w:rFonts w:eastAsia="Times New Roman" w:cstheme="minorHAnsi"/>
          <w:i/>
          <w:iCs/>
          <w:kern w:val="0"/>
          <w14:ligatures w14:val="none"/>
        </w:rPr>
        <w:t xml:space="preserve"> ; </w:t>
      </w:r>
      <w:r w:rsidRPr="00A87A67">
        <w:rPr>
          <w:rFonts w:eastAsia="Times New Roman" w:cstheme="minorHAnsi"/>
          <w:i/>
          <w:iCs/>
          <w:kern w:val="0"/>
          <w14:ligatures w14:val="none"/>
        </w:rPr>
        <w:t>évidemment, il s’agit d’une demande générale d’intérêt public, non d’une quelconque revendication corporatiste…</w:t>
      </w:r>
    </w:p>
    <w:p w14:paraId="1DC1CA6B" w14:textId="2154522C" w:rsidR="00C40740" w:rsidRPr="009B1410" w:rsidRDefault="00C40740" w:rsidP="007831FB">
      <w:pPr>
        <w:numPr>
          <w:ilvl w:val="1"/>
          <w:numId w:val="10"/>
        </w:numPr>
        <w:pBdr>
          <w:top w:val="single" w:sz="12" w:space="1" w:color="auto"/>
          <w:left w:val="single" w:sz="12" w:space="4" w:color="auto"/>
          <w:bottom w:val="single" w:sz="12" w:space="1" w:color="auto"/>
          <w:right w:val="single" w:sz="12" w:space="4" w:color="auto"/>
        </w:pBdr>
        <w:spacing w:after="0" w:line="240" w:lineRule="auto"/>
        <w:contextualSpacing/>
        <w:rPr>
          <w:rFonts w:eastAsia="Times New Roman" w:cstheme="minorHAnsi"/>
          <w:i/>
          <w:iCs/>
          <w:kern w:val="0"/>
          <w:highlight w:val="yellow"/>
          <w14:ligatures w14:val="none"/>
        </w:rPr>
      </w:pPr>
      <w:r w:rsidRPr="00A87A67">
        <w:rPr>
          <w:rFonts w:eastAsia="Times New Roman" w:cstheme="minorHAnsi"/>
          <w:i/>
          <w:iCs/>
          <w:kern w:val="0"/>
          <w14:ligatures w14:val="none"/>
        </w:rPr>
        <w:t xml:space="preserve">au niveau de l’Ecole, </w:t>
      </w:r>
      <w:r w:rsidRPr="009B1410">
        <w:rPr>
          <w:rFonts w:eastAsia="Times New Roman" w:cstheme="minorHAnsi"/>
          <w:i/>
          <w:iCs/>
          <w:kern w:val="0"/>
          <w:highlight w:val="yellow"/>
          <w:u w:val="single"/>
          <w14:ligatures w14:val="none"/>
        </w:rPr>
        <w:t>développer les actions d’information sur les métiers dans les services publics</w:t>
      </w:r>
      <w:r w:rsidRPr="009B1410">
        <w:rPr>
          <w:rFonts w:eastAsia="Times New Roman" w:cstheme="minorHAnsi"/>
          <w:i/>
          <w:iCs/>
          <w:kern w:val="0"/>
          <w:highlight w:val="yellow"/>
          <w14:ligatures w14:val="none"/>
        </w:rPr>
        <w:t xml:space="preserve"> qui attirent beaucoup d’élèves</w:t>
      </w:r>
    </w:p>
    <w:p w14:paraId="1E265362" w14:textId="77777777" w:rsidR="00A87A67" w:rsidRPr="00A87A67" w:rsidRDefault="00A87A67" w:rsidP="00A87A67">
      <w:pPr>
        <w:spacing w:after="0" w:line="240" w:lineRule="auto"/>
        <w:ind w:left="1440"/>
        <w:contextualSpacing/>
        <w:rPr>
          <w:rFonts w:eastAsia="Times New Roman" w:cstheme="minorHAnsi"/>
          <w:i/>
          <w:iCs/>
          <w:kern w:val="0"/>
          <w14:ligatures w14:val="none"/>
        </w:rPr>
      </w:pPr>
    </w:p>
    <w:p w14:paraId="75BAECF9" w14:textId="77777777" w:rsidR="00C40740" w:rsidRPr="00C40740" w:rsidRDefault="00C40740" w:rsidP="00C40740">
      <w:pPr>
        <w:numPr>
          <w:ilvl w:val="0"/>
          <w:numId w:val="10"/>
        </w:numPr>
        <w:spacing w:after="0" w:line="240" w:lineRule="auto"/>
        <w:contextualSpacing/>
        <w:rPr>
          <w:rFonts w:eastAsia="Times New Roman" w:cstheme="minorHAnsi"/>
          <w:b/>
          <w:bCs/>
          <w:kern w:val="0"/>
          <w14:ligatures w14:val="none"/>
        </w:rPr>
      </w:pPr>
      <w:r w:rsidRPr="00C40740">
        <w:rPr>
          <w:rFonts w:eastAsia="Times New Roman" w:cstheme="minorHAnsi"/>
          <w:b/>
          <w:bCs/>
          <w:kern w:val="0"/>
          <w14:ligatures w14:val="none"/>
        </w:rPr>
        <w:t>Entretien et développement des liens internationaux des Ponts</w:t>
      </w:r>
    </w:p>
    <w:p w14:paraId="1F21F68F" w14:textId="2B3B554A" w:rsidR="00C40740" w:rsidRPr="00BC6832" w:rsidRDefault="00C40740" w:rsidP="007831FB">
      <w:pPr>
        <w:numPr>
          <w:ilvl w:val="1"/>
          <w:numId w:val="10"/>
        </w:numPr>
        <w:pBdr>
          <w:top w:val="single" w:sz="12" w:space="1" w:color="auto"/>
          <w:left w:val="single" w:sz="12" w:space="4" w:color="auto"/>
          <w:bottom w:val="single" w:sz="12" w:space="1" w:color="auto"/>
          <w:right w:val="single" w:sz="12" w:space="4" w:color="auto"/>
        </w:pBdr>
        <w:spacing w:after="0" w:line="240" w:lineRule="auto"/>
        <w:contextualSpacing/>
        <w:rPr>
          <w:rFonts w:eastAsia="Times New Roman" w:cstheme="minorHAnsi"/>
          <w:i/>
          <w:iCs/>
          <w:kern w:val="0"/>
          <w14:ligatures w14:val="none"/>
        </w:rPr>
      </w:pPr>
      <w:r w:rsidRPr="00BC6832">
        <w:rPr>
          <w:rFonts w:eastAsia="Times New Roman" w:cstheme="minorHAnsi"/>
          <w:i/>
          <w:iCs/>
          <w:kern w:val="0"/>
          <w14:ligatures w14:val="none"/>
        </w:rPr>
        <w:t>Poursuite du parrainage des élèves internationaux</w:t>
      </w:r>
    </w:p>
    <w:p w14:paraId="74FC8737" w14:textId="06966A82" w:rsidR="00C40740" w:rsidRDefault="00C40740" w:rsidP="007831FB">
      <w:pPr>
        <w:numPr>
          <w:ilvl w:val="1"/>
          <w:numId w:val="10"/>
        </w:numPr>
        <w:pBdr>
          <w:top w:val="single" w:sz="12" w:space="1" w:color="auto"/>
          <w:left w:val="single" w:sz="12" w:space="4" w:color="auto"/>
          <w:bottom w:val="single" w:sz="12" w:space="1" w:color="auto"/>
          <w:right w:val="single" w:sz="12" w:space="4" w:color="auto"/>
        </w:pBdr>
        <w:spacing w:after="0" w:line="240" w:lineRule="auto"/>
        <w:contextualSpacing/>
        <w:rPr>
          <w:rFonts w:eastAsia="Times New Roman" w:cstheme="minorHAnsi"/>
          <w:i/>
          <w:iCs/>
          <w:kern w:val="0"/>
          <w14:ligatures w14:val="none"/>
        </w:rPr>
      </w:pPr>
      <w:r w:rsidRPr="00BC6832">
        <w:rPr>
          <w:rFonts w:eastAsia="Times New Roman" w:cstheme="minorHAnsi"/>
          <w:i/>
          <w:iCs/>
          <w:kern w:val="0"/>
          <w14:ligatures w14:val="none"/>
        </w:rPr>
        <w:t>Développement des groupes internationaux</w:t>
      </w:r>
    </w:p>
    <w:p w14:paraId="114EFCCB" w14:textId="77777777" w:rsidR="00C45F14" w:rsidRPr="00BC6832" w:rsidRDefault="00C45F14" w:rsidP="00C45F14">
      <w:pPr>
        <w:spacing w:after="0" w:line="240" w:lineRule="auto"/>
        <w:ind w:left="1440"/>
        <w:contextualSpacing/>
        <w:rPr>
          <w:rFonts w:eastAsia="Times New Roman" w:cstheme="minorHAnsi"/>
          <w:i/>
          <w:iCs/>
          <w:kern w:val="0"/>
          <w14:ligatures w14:val="none"/>
        </w:rPr>
      </w:pPr>
    </w:p>
    <w:p w14:paraId="76B1C271" w14:textId="77777777" w:rsidR="00B05939" w:rsidRPr="00C40740" w:rsidRDefault="00B05939" w:rsidP="00B05939">
      <w:pPr>
        <w:numPr>
          <w:ilvl w:val="0"/>
          <w:numId w:val="10"/>
        </w:numPr>
        <w:spacing w:after="0" w:line="240" w:lineRule="auto"/>
        <w:contextualSpacing/>
        <w:rPr>
          <w:rFonts w:eastAsia="Times New Roman" w:cstheme="minorHAnsi"/>
          <w:b/>
          <w:bCs/>
          <w:kern w:val="0"/>
          <w14:ligatures w14:val="none"/>
        </w:rPr>
      </w:pPr>
      <w:r w:rsidRPr="00C40740">
        <w:rPr>
          <w:rFonts w:eastAsia="Times New Roman" w:cstheme="minorHAnsi"/>
          <w:b/>
          <w:bCs/>
          <w:kern w:val="0"/>
          <w14:ligatures w14:val="none"/>
        </w:rPr>
        <w:t>Actions d’approfondissement, d’information, de réflexion</w:t>
      </w:r>
    </w:p>
    <w:p w14:paraId="5B2AEE8D" w14:textId="35B77320" w:rsidR="00C45F14" w:rsidRPr="00C45F14" w:rsidRDefault="00C45F14" w:rsidP="007831FB">
      <w:pPr>
        <w:numPr>
          <w:ilvl w:val="1"/>
          <w:numId w:val="10"/>
        </w:numPr>
        <w:pBdr>
          <w:top w:val="single" w:sz="12" w:space="1" w:color="auto"/>
          <w:left w:val="single" w:sz="12" w:space="4" w:color="auto"/>
          <w:bottom w:val="single" w:sz="12" w:space="1" w:color="auto"/>
          <w:right w:val="single" w:sz="12" w:space="4" w:color="auto"/>
        </w:pBdr>
        <w:spacing w:after="0" w:line="240" w:lineRule="auto"/>
        <w:contextualSpacing/>
        <w:rPr>
          <w:rFonts w:eastAsia="Times New Roman" w:cstheme="minorHAnsi"/>
          <w:i/>
          <w:iCs/>
          <w:kern w:val="0"/>
          <w14:ligatures w14:val="none"/>
        </w:rPr>
      </w:pPr>
      <w:r w:rsidRPr="00C45F14">
        <w:rPr>
          <w:rFonts w:eastAsia="Times New Roman" w:cstheme="minorHAnsi"/>
          <w:i/>
          <w:iCs/>
          <w:kern w:val="0"/>
          <w14:ligatures w14:val="none"/>
        </w:rPr>
        <w:t xml:space="preserve">Toute action, invitation d’experts, </w:t>
      </w:r>
      <w:r w:rsidR="00B05939" w:rsidRPr="00C45F14">
        <w:rPr>
          <w:rFonts w:eastAsia="Times New Roman" w:cstheme="minorHAnsi"/>
          <w:i/>
          <w:iCs/>
          <w:kern w:val="0"/>
          <w14:ligatures w14:val="none"/>
        </w:rPr>
        <w:t>participation à cercles de réflexion…</w:t>
      </w:r>
      <w:r w:rsidRPr="00C45F14">
        <w:rPr>
          <w:rFonts w:eastAsia="Times New Roman" w:cstheme="minorHAnsi"/>
          <w:i/>
          <w:iCs/>
          <w:kern w:val="0"/>
          <w14:ligatures w14:val="none"/>
        </w:rPr>
        <w:t xml:space="preserve"> pour compléter notre réflexion collective sur ces sujets</w:t>
      </w:r>
    </w:p>
    <w:p w14:paraId="16DC3CD3" w14:textId="68777DAE" w:rsidR="00C40740" w:rsidRPr="00C40740" w:rsidRDefault="00C40740" w:rsidP="00C40740">
      <w:pPr>
        <w:rPr>
          <w:rFonts w:eastAsiaTheme="minorHAnsi" w:cstheme="minorHAnsi"/>
          <w:lang w:eastAsia="en-US"/>
        </w:rPr>
      </w:pPr>
    </w:p>
    <w:p w14:paraId="1A16173D" w14:textId="77777777" w:rsidR="00C40740" w:rsidRPr="00C40740" w:rsidRDefault="00C40740" w:rsidP="00C40740">
      <w:pPr>
        <w:rPr>
          <w:rFonts w:eastAsiaTheme="minorHAnsi" w:cstheme="minorHAnsi"/>
          <w:b/>
          <w:bCs/>
          <w:lang w:eastAsia="en-US"/>
        </w:rPr>
      </w:pPr>
      <w:r w:rsidRPr="00C40740">
        <w:rPr>
          <w:rFonts w:eastAsiaTheme="minorHAnsi" w:cstheme="minorHAnsi"/>
          <w:b/>
          <w:bCs/>
          <w:lang w:eastAsia="en-US"/>
        </w:rPr>
        <w:t>Annexes</w:t>
      </w:r>
    </w:p>
    <w:p w14:paraId="5C86358F" w14:textId="77777777" w:rsidR="00C40740" w:rsidRPr="00C40740" w:rsidRDefault="00C40740" w:rsidP="00C40740">
      <w:pPr>
        <w:rPr>
          <w:rFonts w:eastAsiaTheme="minorHAnsi" w:cstheme="minorHAnsi"/>
          <w:lang w:eastAsia="en-US"/>
        </w:rPr>
      </w:pPr>
      <w:r w:rsidRPr="00C40740">
        <w:rPr>
          <w:rFonts w:eastAsiaTheme="minorHAnsi" w:cstheme="minorHAnsi"/>
          <w:lang w:eastAsia="en-US"/>
        </w:rPr>
        <w:t xml:space="preserve">Les annexes portent sur des références intéressantes qui sont présentées et dont on tire de premières propositions d’actions concrètes </w:t>
      </w:r>
    </w:p>
    <w:p w14:paraId="23C183D8" w14:textId="150F2163" w:rsidR="00C40740" w:rsidRPr="009B1410" w:rsidRDefault="00C40740" w:rsidP="00CF2278">
      <w:pPr>
        <w:numPr>
          <w:ilvl w:val="0"/>
          <w:numId w:val="9"/>
        </w:numPr>
        <w:contextualSpacing/>
        <w:rPr>
          <w:rFonts w:eastAsia="Times New Roman" w:cstheme="minorHAnsi"/>
          <w:kern w:val="0"/>
          <w14:ligatures w14:val="none"/>
        </w:rPr>
      </w:pPr>
      <w:r w:rsidRPr="009B1410">
        <w:rPr>
          <w:rFonts w:eastAsia="Times New Roman" w:cstheme="minorHAnsi"/>
          <w:kern w:val="0"/>
          <w14:ligatures w14:val="none"/>
        </w:rPr>
        <w:t xml:space="preserve">Programme Egalité des chances de Sciences Po : </w:t>
      </w:r>
    </w:p>
    <w:p w14:paraId="51EBC797" w14:textId="1BCB05A6" w:rsidR="00C40740" w:rsidRPr="009B1410" w:rsidRDefault="00C40740" w:rsidP="00CF2278">
      <w:pPr>
        <w:numPr>
          <w:ilvl w:val="0"/>
          <w:numId w:val="9"/>
        </w:numPr>
        <w:contextualSpacing/>
        <w:rPr>
          <w:rFonts w:eastAsia="Times New Roman" w:cstheme="minorHAnsi"/>
          <w:kern w:val="0"/>
          <w14:ligatures w14:val="none"/>
        </w:rPr>
      </w:pPr>
      <w:r w:rsidRPr="009B1410">
        <w:rPr>
          <w:rFonts w:eastAsia="Times New Roman" w:cstheme="minorHAnsi"/>
          <w:kern w:val="0"/>
          <w14:ligatures w14:val="none"/>
        </w:rPr>
        <w:t>Article 1 et le parrainage </w:t>
      </w:r>
    </w:p>
    <w:p w14:paraId="6826BB42" w14:textId="7F67DC46" w:rsidR="00C40740" w:rsidRPr="009B1410" w:rsidRDefault="00C40740" w:rsidP="00CF2278">
      <w:pPr>
        <w:numPr>
          <w:ilvl w:val="0"/>
          <w:numId w:val="9"/>
        </w:numPr>
        <w:contextualSpacing/>
        <w:rPr>
          <w:rFonts w:eastAsia="Times New Roman" w:cstheme="minorHAnsi"/>
          <w:kern w:val="0"/>
          <w14:ligatures w14:val="none"/>
        </w:rPr>
      </w:pPr>
      <w:r w:rsidRPr="009B1410">
        <w:rPr>
          <w:rFonts w:eastAsia="Times New Roman" w:cstheme="minorHAnsi"/>
          <w:kern w:val="0"/>
          <w14:ligatures w14:val="none"/>
        </w:rPr>
        <w:t>La science comme culture </w:t>
      </w:r>
    </w:p>
    <w:p w14:paraId="30EAB030" w14:textId="1670F41A" w:rsidR="00C40740" w:rsidRPr="009B1410" w:rsidRDefault="00C40740" w:rsidP="00CF2278">
      <w:pPr>
        <w:numPr>
          <w:ilvl w:val="0"/>
          <w:numId w:val="9"/>
        </w:numPr>
        <w:contextualSpacing/>
        <w:rPr>
          <w:rFonts w:eastAsia="Times New Roman" w:cstheme="minorHAnsi"/>
          <w:kern w:val="0"/>
          <w14:ligatures w14:val="none"/>
        </w:rPr>
      </w:pPr>
      <w:r w:rsidRPr="009B1410">
        <w:rPr>
          <w:rFonts w:eastAsia="Times New Roman" w:cstheme="minorHAnsi"/>
          <w:kern w:val="0"/>
          <w14:ligatures w14:val="none"/>
        </w:rPr>
        <w:t>Critique de la réforme du bac 2019 </w:t>
      </w:r>
    </w:p>
    <w:p w14:paraId="1C304D26" w14:textId="3FDE6716" w:rsidR="00C40740" w:rsidRPr="009B1410" w:rsidRDefault="00C40740" w:rsidP="007831FB">
      <w:pPr>
        <w:numPr>
          <w:ilvl w:val="0"/>
          <w:numId w:val="9"/>
        </w:numPr>
        <w:contextualSpacing/>
        <w:rPr>
          <w:rFonts w:cstheme="minorHAnsi"/>
        </w:rPr>
      </w:pPr>
      <w:r w:rsidRPr="009B1410">
        <w:rPr>
          <w:rFonts w:eastAsia="Times New Roman" w:cstheme="minorHAnsi"/>
          <w:kern w:val="0"/>
          <w14:ligatures w14:val="none"/>
        </w:rPr>
        <w:t>Actions X et AX (et IP Paris) pour la diversité </w:t>
      </w:r>
    </w:p>
    <w:sectPr w:rsidR="00C40740" w:rsidRPr="009B1410" w:rsidSect="003203BC">
      <w:footerReference w:type="default" r:id="rId8"/>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2C1C33" w14:textId="77777777" w:rsidR="005477BB" w:rsidRDefault="005477BB" w:rsidP="00C40740">
      <w:pPr>
        <w:spacing w:after="0" w:line="240" w:lineRule="auto"/>
      </w:pPr>
      <w:r>
        <w:separator/>
      </w:r>
    </w:p>
  </w:endnote>
  <w:endnote w:type="continuationSeparator" w:id="0">
    <w:p w14:paraId="7A7D1393" w14:textId="77777777" w:rsidR="005477BB" w:rsidRDefault="005477BB" w:rsidP="00C407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4330559"/>
      <w:docPartObj>
        <w:docPartGallery w:val="Page Numbers (Bottom of Page)"/>
        <w:docPartUnique/>
      </w:docPartObj>
    </w:sdtPr>
    <w:sdtContent>
      <w:p w14:paraId="5F79262E" w14:textId="692C5F38" w:rsidR="00C40740" w:rsidRDefault="00C40740">
        <w:pPr>
          <w:pStyle w:val="Pieddepage"/>
          <w:jc w:val="right"/>
        </w:pPr>
        <w:r>
          <w:fldChar w:fldCharType="begin"/>
        </w:r>
        <w:r>
          <w:instrText>PAGE   \* MERGEFORMAT</w:instrText>
        </w:r>
        <w:r>
          <w:fldChar w:fldCharType="separate"/>
        </w:r>
        <w:r>
          <w:t>2</w:t>
        </w:r>
        <w:r>
          <w:fldChar w:fldCharType="end"/>
        </w:r>
      </w:p>
    </w:sdtContent>
  </w:sdt>
  <w:p w14:paraId="7A160376" w14:textId="77777777" w:rsidR="00C40740" w:rsidRDefault="00C4074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08A59D" w14:textId="77777777" w:rsidR="005477BB" w:rsidRDefault="005477BB" w:rsidP="00C40740">
      <w:pPr>
        <w:spacing w:after="0" w:line="240" w:lineRule="auto"/>
      </w:pPr>
      <w:r>
        <w:separator/>
      </w:r>
    </w:p>
  </w:footnote>
  <w:footnote w:type="continuationSeparator" w:id="0">
    <w:p w14:paraId="4B1AF442" w14:textId="77777777" w:rsidR="005477BB" w:rsidRDefault="005477BB" w:rsidP="00C40740">
      <w:pPr>
        <w:spacing w:after="0" w:line="240" w:lineRule="auto"/>
      </w:pPr>
      <w:r>
        <w:continuationSeparator/>
      </w:r>
    </w:p>
  </w:footnote>
  <w:footnote w:id="1">
    <w:p w14:paraId="2A205B8E" w14:textId="77777777" w:rsidR="00C40740" w:rsidRDefault="00C40740" w:rsidP="00C40740">
      <w:pPr>
        <w:pStyle w:val="Notedebasdepage"/>
      </w:pPr>
      <w:r>
        <w:rPr>
          <w:rStyle w:val="Appelnotedebasdep"/>
        </w:rPr>
        <w:footnoteRef/>
      </w:r>
      <w:r>
        <w:t xml:space="preserve"> A signaler le « Business </w:t>
      </w:r>
      <w:proofErr w:type="spellStart"/>
      <w:r>
        <w:t>schools</w:t>
      </w:r>
      <w:proofErr w:type="spellEnd"/>
      <w:r>
        <w:t xml:space="preserve"> for </w:t>
      </w:r>
      <w:proofErr w:type="spellStart"/>
      <w:r>
        <w:t>climate</w:t>
      </w:r>
      <w:proofErr w:type="spellEnd"/>
      <w:r>
        <w:t xml:space="preserve"> Leadership toolkit » édité par une alliance d’écoles de commerce européennes (HEC, LBS, Cambridge, IESE, INSEAD) à l’occasion de la COP 2026 </w:t>
      </w:r>
      <w:hyperlink r:id="rId1" w:history="1">
        <w:proofErr w:type="spellStart"/>
        <w:r w:rsidRPr="0077751F">
          <w:rPr>
            <w:rFonts w:ascii="Times New Roman" w:eastAsia="Times New Roman" w:hAnsi="Times New Roman" w:cs="Times New Roman"/>
            <w:bCs/>
            <w:color w:val="0000FF"/>
            <w:kern w:val="0"/>
            <w:szCs w:val="24"/>
            <w:u w:val="single"/>
            <w:lang w:eastAsia="fr-FR"/>
            <w14:ligatures w14:val="none"/>
          </w:rPr>
          <w:t>Climate</w:t>
        </w:r>
        <w:proofErr w:type="spellEnd"/>
        <w:r w:rsidRPr="0077751F">
          <w:rPr>
            <w:rFonts w:ascii="Times New Roman" w:eastAsia="Times New Roman" w:hAnsi="Times New Roman" w:cs="Times New Roman"/>
            <w:bCs/>
            <w:color w:val="0000FF"/>
            <w:kern w:val="0"/>
            <w:szCs w:val="24"/>
            <w:u w:val="single"/>
            <w:lang w:eastAsia="fr-FR"/>
            <w14:ligatures w14:val="none"/>
          </w:rPr>
          <w:t xml:space="preserve"> Leadership Toolkit</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726D6"/>
    <w:multiLevelType w:val="hybridMultilevel"/>
    <w:tmpl w:val="18ACDEC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62D113A"/>
    <w:multiLevelType w:val="hybridMultilevel"/>
    <w:tmpl w:val="0D48D7F8"/>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720" w:hanging="360"/>
      </w:pPr>
      <w:rPr>
        <w:rFonts w:ascii="Courier New" w:hAnsi="Courier New" w:cs="Courier New" w:hint="default"/>
      </w:rPr>
    </w:lvl>
    <w:lvl w:ilvl="2" w:tplc="040C0005">
      <w:start w:val="1"/>
      <w:numFmt w:val="bullet"/>
      <w:lvlText w:val=""/>
      <w:lvlJc w:val="left"/>
      <w:pPr>
        <w:ind w:left="1440" w:hanging="360"/>
      </w:pPr>
      <w:rPr>
        <w:rFonts w:ascii="Wingdings" w:hAnsi="Wingdings" w:hint="default"/>
      </w:rPr>
    </w:lvl>
    <w:lvl w:ilvl="3" w:tplc="040C0001">
      <w:start w:val="1"/>
      <w:numFmt w:val="bullet"/>
      <w:lvlText w:val=""/>
      <w:lvlJc w:val="left"/>
      <w:pPr>
        <w:ind w:left="2160" w:hanging="360"/>
      </w:pPr>
      <w:rPr>
        <w:rFonts w:ascii="Symbol" w:hAnsi="Symbol" w:hint="default"/>
      </w:rPr>
    </w:lvl>
    <w:lvl w:ilvl="4" w:tplc="040C0003">
      <w:start w:val="1"/>
      <w:numFmt w:val="bullet"/>
      <w:lvlText w:val="o"/>
      <w:lvlJc w:val="left"/>
      <w:pPr>
        <w:ind w:left="2880" w:hanging="360"/>
      </w:pPr>
      <w:rPr>
        <w:rFonts w:ascii="Courier New" w:hAnsi="Courier New" w:cs="Courier New" w:hint="default"/>
      </w:rPr>
    </w:lvl>
    <w:lvl w:ilvl="5" w:tplc="040C0005" w:tentative="1">
      <w:start w:val="1"/>
      <w:numFmt w:val="bullet"/>
      <w:lvlText w:val=""/>
      <w:lvlJc w:val="left"/>
      <w:pPr>
        <w:ind w:left="3600" w:hanging="360"/>
      </w:pPr>
      <w:rPr>
        <w:rFonts w:ascii="Wingdings" w:hAnsi="Wingdings" w:hint="default"/>
      </w:rPr>
    </w:lvl>
    <w:lvl w:ilvl="6" w:tplc="040C0001" w:tentative="1">
      <w:start w:val="1"/>
      <w:numFmt w:val="bullet"/>
      <w:lvlText w:val=""/>
      <w:lvlJc w:val="left"/>
      <w:pPr>
        <w:ind w:left="4320" w:hanging="360"/>
      </w:pPr>
      <w:rPr>
        <w:rFonts w:ascii="Symbol" w:hAnsi="Symbol" w:hint="default"/>
      </w:rPr>
    </w:lvl>
    <w:lvl w:ilvl="7" w:tplc="040C0003" w:tentative="1">
      <w:start w:val="1"/>
      <w:numFmt w:val="bullet"/>
      <w:lvlText w:val="o"/>
      <w:lvlJc w:val="left"/>
      <w:pPr>
        <w:ind w:left="5040" w:hanging="360"/>
      </w:pPr>
      <w:rPr>
        <w:rFonts w:ascii="Courier New" w:hAnsi="Courier New" w:cs="Courier New" w:hint="default"/>
      </w:rPr>
    </w:lvl>
    <w:lvl w:ilvl="8" w:tplc="040C0005" w:tentative="1">
      <w:start w:val="1"/>
      <w:numFmt w:val="bullet"/>
      <w:lvlText w:val=""/>
      <w:lvlJc w:val="left"/>
      <w:pPr>
        <w:ind w:left="5760" w:hanging="360"/>
      </w:pPr>
      <w:rPr>
        <w:rFonts w:ascii="Wingdings" w:hAnsi="Wingdings" w:hint="default"/>
      </w:rPr>
    </w:lvl>
  </w:abstractNum>
  <w:abstractNum w:abstractNumId="2" w15:restartNumberingAfterBreak="0">
    <w:nsid w:val="08171302"/>
    <w:multiLevelType w:val="hybridMultilevel"/>
    <w:tmpl w:val="EF788EFA"/>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A894C94"/>
    <w:multiLevelType w:val="hybridMultilevel"/>
    <w:tmpl w:val="F86CE370"/>
    <w:lvl w:ilvl="0" w:tplc="040C0001">
      <w:start w:val="1"/>
      <w:numFmt w:val="bullet"/>
      <w:lvlText w:val=""/>
      <w:lvlJc w:val="left"/>
      <w:pPr>
        <w:ind w:left="720" w:hanging="360"/>
      </w:pPr>
      <w:rPr>
        <w:rFonts w:ascii="Symbol" w:hAnsi="Symbol" w:hint="default"/>
      </w:rPr>
    </w:lvl>
    <w:lvl w:ilvl="1" w:tplc="FFFFFFFF">
      <w:start w:val="1"/>
      <w:numFmt w:val="bullet"/>
      <w:lvlText w:val="o"/>
      <w:lvlJc w:val="left"/>
      <w:pPr>
        <w:ind w:left="720" w:hanging="360"/>
      </w:pPr>
      <w:rPr>
        <w:rFonts w:ascii="Courier New" w:hAnsi="Courier New" w:cs="Courier New" w:hint="default"/>
      </w:rPr>
    </w:lvl>
    <w:lvl w:ilvl="2" w:tplc="FFFFFFFF">
      <w:start w:val="1"/>
      <w:numFmt w:val="bullet"/>
      <w:lvlText w:val=""/>
      <w:lvlJc w:val="left"/>
      <w:pPr>
        <w:ind w:left="1440" w:hanging="360"/>
      </w:pPr>
      <w:rPr>
        <w:rFonts w:ascii="Wingdings" w:hAnsi="Wingdings" w:hint="default"/>
      </w:rPr>
    </w:lvl>
    <w:lvl w:ilvl="3" w:tplc="FFFFFFFF">
      <w:start w:val="1"/>
      <w:numFmt w:val="bullet"/>
      <w:lvlText w:val=""/>
      <w:lvlJc w:val="left"/>
      <w:pPr>
        <w:ind w:left="2160" w:hanging="360"/>
      </w:pPr>
      <w:rPr>
        <w:rFonts w:ascii="Symbol" w:hAnsi="Symbol" w:hint="default"/>
      </w:rPr>
    </w:lvl>
    <w:lvl w:ilvl="4" w:tplc="FFFFFFFF">
      <w:start w:val="1"/>
      <w:numFmt w:val="bullet"/>
      <w:lvlText w:val="o"/>
      <w:lvlJc w:val="left"/>
      <w:pPr>
        <w:ind w:left="2880" w:hanging="360"/>
      </w:pPr>
      <w:rPr>
        <w:rFonts w:ascii="Courier New" w:hAnsi="Courier New" w:cs="Courier New" w:hint="default"/>
      </w:rPr>
    </w:lvl>
    <w:lvl w:ilvl="5" w:tplc="FFFFFFFF" w:tentative="1">
      <w:start w:val="1"/>
      <w:numFmt w:val="bullet"/>
      <w:lvlText w:val=""/>
      <w:lvlJc w:val="left"/>
      <w:pPr>
        <w:ind w:left="3600" w:hanging="360"/>
      </w:pPr>
      <w:rPr>
        <w:rFonts w:ascii="Wingdings" w:hAnsi="Wingdings" w:hint="default"/>
      </w:rPr>
    </w:lvl>
    <w:lvl w:ilvl="6" w:tplc="FFFFFFFF" w:tentative="1">
      <w:start w:val="1"/>
      <w:numFmt w:val="bullet"/>
      <w:lvlText w:val=""/>
      <w:lvlJc w:val="left"/>
      <w:pPr>
        <w:ind w:left="4320" w:hanging="360"/>
      </w:pPr>
      <w:rPr>
        <w:rFonts w:ascii="Symbol" w:hAnsi="Symbol" w:hint="default"/>
      </w:rPr>
    </w:lvl>
    <w:lvl w:ilvl="7" w:tplc="FFFFFFFF" w:tentative="1">
      <w:start w:val="1"/>
      <w:numFmt w:val="bullet"/>
      <w:lvlText w:val="o"/>
      <w:lvlJc w:val="left"/>
      <w:pPr>
        <w:ind w:left="5040" w:hanging="360"/>
      </w:pPr>
      <w:rPr>
        <w:rFonts w:ascii="Courier New" w:hAnsi="Courier New" w:cs="Courier New" w:hint="default"/>
      </w:rPr>
    </w:lvl>
    <w:lvl w:ilvl="8" w:tplc="FFFFFFFF" w:tentative="1">
      <w:start w:val="1"/>
      <w:numFmt w:val="bullet"/>
      <w:lvlText w:val=""/>
      <w:lvlJc w:val="left"/>
      <w:pPr>
        <w:ind w:left="5760" w:hanging="360"/>
      </w:pPr>
      <w:rPr>
        <w:rFonts w:ascii="Wingdings" w:hAnsi="Wingdings" w:hint="default"/>
      </w:rPr>
    </w:lvl>
  </w:abstractNum>
  <w:abstractNum w:abstractNumId="4" w15:restartNumberingAfterBreak="0">
    <w:nsid w:val="0C967561"/>
    <w:multiLevelType w:val="hybridMultilevel"/>
    <w:tmpl w:val="AFE68FC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7503807"/>
    <w:multiLevelType w:val="hybridMultilevel"/>
    <w:tmpl w:val="23D85F52"/>
    <w:lvl w:ilvl="0" w:tplc="53540F68">
      <w:start w:val="1"/>
      <w:numFmt w:val="bullet"/>
      <w:lvlText w:val="•"/>
      <w:lvlJc w:val="left"/>
      <w:pPr>
        <w:tabs>
          <w:tab w:val="num" w:pos="720"/>
        </w:tabs>
        <w:ind w:left="720" w:hanging="360"/>
      </w:pPr>
      <w:rPr>
        <w:rFonts w:ascii="Arial" w:hAnsi="Arial" w:hint="default"/>
      </w:rPr>
    </w:lvl>
    <w:lvl w:ilvl="1" w:tplc="499E98E8">
      <w:start w:val="1"/>
      <w:numFmt w:val="bullet"/>
      <w:lvlText w:val="•"/>
      <w:lvlJc w:val="left"/>
      <w:pPr>
        <w:tabs>
          <w:tab w:val="num" w:pos="1440"/>
        </w:tabs>
        <w:ind w:left="1440" w:hanging="360"/>
      </w:pPr>
      <w:rPr>
        <w:rFonts w:ascii="Arial" w:hAnsi="Arial" w:hint="default"/>
      </w:rPr>
    </w:lvl>
    <w:lvl w:ilvl="2" w:tplc="6C6627C4">
      <w:numFmt w:val="bullet"/>
      <w:lvlText w:val="•"/>
      <w:lvlJc w:val="left"/>
      <w:pPr>
        <w:tabs>
          <w:tab w:val="num" w:pos="2160"/>
        </w:tabs>
        <w:ind w:left="2160" w:hanging="360"/>
      </w:pPr>
      <w:rPr>
        <w:rFonts w:ascii="Arial" w:hAnsi="Arial" w:hint="default"/>
      </w:rPr>
    </w:lvl>
    <w:lvl w:ilvl="3" w:tplc="E12A9B50">
      <w:numFmt w:val="bullet"/>
      <w:lvlText w:val="•"/>
      <w:lvlJc w:val="left"/>
      <w:pPr>
        <w:tabs>
          <w:tab w:val="num" w:pos="2880"/>
        </w:tabs>
        <w:ind w:left="2880" w:hanging="360"/>
      </w:pPr>
      <w:rPr>
        <w:rFonts w:ascii="Arial" w:hAnsi="Arial" w:hint="default"/>
      </w:rPr>
    </w:lvl>
    <w:lvl w:ilvl="4" w:tplc="E0F0FD90" w:tentative="1">
      <w:start w:val="1"/>
      <w:numFmt w:val="bullet"/>
      <w:lvlText w:val="•"/>
      <w:lvlJc w:val="left"/>
      <w:pPr>
        <w:tabs>
          <w:tab w:val="num" w:pos="3600"/>
        </w:tabs>
        <w:ind w:left="3600" w:hanging="360"/>
      </w:pPr>
      <w:rPr>
        <w:rFonts w:ascii="Arial" w:hAnsi="Arial" w:hint="default"/>
      </w:rPr>
    </w:lvl>
    <w:lvl w:ilvl="5" w:tplc="030C2660" w:tentative="1">
      <w:start w:val="1"/>
      <w:numFmt w:val="bullet"/>
      <w:lvlText w:val="•"/>
      <w:lvlJc w:val="left"/>
      <w:pPr>
        <w:tabs>
          <w:tab w:val="num" w:pos="4320"/>
        </w:tabs>
        <w:ind w:left="4320" w:hanging="360"/>
      </w:pPr>
      <w:rPr>
        <w:rFonts w:ascii="Arial" w:hAnsi="Arial" w:hint="default"/>
      </w:rPr>
    </w:lvl>
    <w:lvl w:ilvl="6" w:tplc="A0B01580" w:tentative="1">
      <w:start w:val="1"/>
      <w:numFmt w:val="bullet"/>
      <w:lvlText w:val="•"/>
      <w:lvlJc w:val="left"/>
      <w:pPr>
        <w:tabs>
          <w:tab w:val="num" w:pos="5040"/>
        </w:tabs>
        <w:ind w:left="5040" w:hanging="360"/>
      </w:pPr>
      <w:rPr>
        <w:rFonts w:ascii="Arial" w:hAnsi="Arial" w:hint="default"/>
      </w:rPr>
    </w:lvl>
    <w:lvl w:ilvl="7" w:tplc="158E3BD4" w:tentative="1">
      <w:start w:val="1"/>
      <w:numFmt w:val="bullet"/>
      <w:lvlText w:val="•"/>
      <w:lvlJc w:val="left"/>
      <w:pPr>
        <w:tabs>
          <w:tab w:val="num" w:pos="5760"/>
        </w:tabs>
        <w:ind w:left="5760" w:hanging="360"/>
      </w:pPr>
      <w:rPr>
        <w:rFonts w:ascii="Arial" w:hAnsi="Arial" w:hint="default"/>
      </w:rPr>
    </w:lvl>
    <w:lvl w:ilvl="8" w:tplc="84F40B08"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37D64850"/>
    <w:multiLevelType w:val="hybridMultilevel"/>
    <w:tmpl w:val="BB1241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D577520"/>
    <w:multiLevelType w:val="hybridMultilevel"/>
    <w:tmpl w:val="9B5A7B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B694036"/>
    <w:multiLevelType w:val="hybridMultilevel"/>
    <w:tmpl w:val="6CDA6F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C341FDD"/>
    <w:multiLevelType w:val="hybridMultilevel"/>
    <w:tmpl w:val="6630BE1A"/>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0" w15:restartNumberingAfterBreak="0">
    <w:nsid w:val="556E1472"/>
    <w:multiLevelType w:val="hybridMultilevel"/>
    <w:tmpl w:val="B25051E0"/>
    <w:lvl w:ilvl="0" w:tplc="FFFFFFFF">
      <w:numFmt w:val="bullet"/>
      <w:lvlText w:val=""/>
      <w:lvlJc w:val="left"/>
      <w:pPr>
        <w:ind w:left="720" w:hanging="360"/>
      </w:pPr>
      <w:rPr>
        <w:rFonts w:ascii="Symbol" w:eastAsiaTheme="minorEastAsia" w:hAnsi="Symbol"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15:restartNumberingAfterBreak="0">
    <w:nsid w:val="6BC650B1"/>
    <w:multiLevelType w:val="hybridMultilevel"/>
    <w:tmpl w:val="63DA0C14"/>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6DE8250C"/>
    <w:multiLevelType w:val="hybridMultilevel"/>
    <w:tmpl w:val="2182C04A"/>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3" w15:restartNumberingAfterBreak="0">
    <w:nsid w:val="6F1958AF"/>
    <w:multiLevelType w:val="hybridMultilevel"/>
    <w:tmpl w:val="13668C04"/>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4" w15:restartNumberingAfterBreak="0">
    <w:nsid w:val="70135859"/>
    <w:multiLevelType w:val="hybridMultilevel"/>
    <w:tmpl w:val="5AB09DA6"/>
    <w:lvl w:ilvl="0" w:tplc="FFFFFFFF">
      <w:numFmt w:val="bullet"/>
      <w:lvlText w:val="-"/>
      <w:lvlJc w:val="left"/>
      <w:pPr>
        <w:ind w:left="720" w:hanging="360"/>
      </w:pPr>
      <w:rPr>
        <w:rFonts w:ascii="Calibri" w:eastAsiaTheme="minorEastAsia"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8577EA6"/>
    <w:multiLevelType w:val="hybridMultilevel"/>
    <w:tmpl w:val="D96489B6"/>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79E23666"/>
    <w:multiLevelType w:val="hybridMultilevel"/>
    <w:tmpl w:val="5DF29D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817380934">
    <w:abstractNumId w:val="10"/>
  </w:num>
  <w:num w:numId="2" w16cid:durableId="307369228">
    <w:abstractNumId w:val="14"/>
  </w:num>
  <w:num w:numId="3" w16cid:durableId="1001006089">
    <w:abstractNumId w:val="11"/>
  </w:num>
  <w:num w:numId="4" w16cid:durableId="1731033083">
    <w:abstractNumId w:val="15"/>
  </w:num>
  <w:num w:numId="5" w16cid:durableId="1785809969">
    <w:abstractNumId w:val="9"/>
  </w:num>
  <w:num w:numId="6" w16cid:durableId="1633779338">
    <w:abstractNumId w:val="2"/>
  </w:num>
  <w:num w:numId="7" w16cid:durableId="810830154">
    <w:abstractNumId w:val="1"/>
  </w:num>
  <w:num w:numId="8" w16cid:durableId="441002773">
    <w:abstractNumId w:val="5"/>
  </w:num>
  <w:num w:numId="9" w16cid:durableId="1329019844">
    <w:abstractNumId w:val="0"/>
  </w:num>
  <w:num w:numId="10" w16cid:durableId="1218055882">
    <w:abstractNumId w:val="4"/>
  </w:num>
  <w:num w:numId="11" w16cid:durableId="825244753">
    <w:abstractNumId w:val="6"/>
  </w:num>
  <w:num w:numId="12" w16cid:durableId="2144420107">
    <w:abstractNumId w:val="16"/>
  </w:num>
  <w:num w:numId="13" w16cid:durableId="376465847">
    <w:abstractNumId w:val="13"/>
  </w:num>
  <w:num w:numId="14" w16cid:durableId="1979798621">
    <w:abstractNumId w:val="7"/>
  </w:num>
  <w:num w:numId="15" w16cid:durableId="736241889">
    <w:abstractNumId w:val="12"/>
  </w:num>
  <w:num w:numId="16" w16cid:durableId="879323291">
    <w:abstractNumId w:val="8"/>
  </w:num>
  <w:num w:numId="17" w16cid:durableId="7841255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24D9"/>
    <w:rsid w:val="00000603"/>
    <w:rsid w:val="00007F27"/>
    <w:rsid w:val="00014FBF"/>
    <w:rsid w:val="00021A41"/>
    <w:rsid w:val="00025E76"/>
    <w:rsid w:val="00083F38"/>
    <w:rsid w:val="000A21DD"/>
    <w:rsid w:val="000B1760"/>
    <w:rsid w:val="0012111E"/>
    <w:rsid w:val="00163DC3"/>
    <w:rsid w:val="00181734"/>
    <w:rsid w:val="00182801"/>
    <w:rsid w:val="001A0E1A"/>
    <w:rsid w:val="001A138B"/>
    <w:rsid w:val="001B0B58"/>
    <w:rsid w:val="001D73E6"/>
    <w:rsid w:val="002027BA"/>
    <w:rsid w:val="00203622"/>
    <w:rsid w:val="002041C3"/>
    <w:rsid w:val="00214625"/>
    <w:rsid w:val="002225ED"/>
    <w:rsid w:val="0022694A"/>
    <w:rsid w:val="00227228"/>
    <w:rsid w:val="00233C8D"/>
    <w:rsid w:val="00245954"/>
    <w:rsid w:val="00250D09"/>
    <w:rsid w:val="0026717F"/>
    <w:rsid w:val="002737BF"/>
    <w:rsid w:val="002876C7"/>
    <w:rsid w:val="002D6766"/>
    <w:rsid w:val="00300230"/>
    <w:rsid w:val="003203BC"/>
    <w:rsid w:val="00335176"/>
    <w:rsid w:val="00354AF4"/>
    <w:rsid w:val="003906CE"/>
    <w:rsid w:val="003A3FC2"/>
    <w:rsid w:val="003B6033"/>
    <w:rsid w:val="003E1BE5"/>
    <w:rsid w:val="003F340B"/>
    <w:rsid w:val="00404992"/>
    <w:rsid w:val="00425115"/>
    <w:rsid w:val="00435EA6"/>
    <w:rsid w:val="004513DC"/>
    <w:rsid w:val="00452F12"/>
    <w:rsid w:val="00486958"/>
    <w:rsid w:val="00496B9A"/>
    <w:rsid w:val="004A37F7"/>
    <w:rsid w:val="004A48D7"/>
    <w:rsid w:val="004B6420"/>
    <w:rsid w:val="004F24D9"/>
    <w:rsid w:val="0054262B"/>
    <w:rsid w:val="0054397B"/>
    <w:rsid w:val="00544396"/>
    <w:rsid w:val="005477BB"/>
    <w:rsid w:val="00550429"/>
    <w:rsid w:val="00551316"/>
    <w:rsid w:val="0056307B"/>
    <w:rsid w:val="0056539E"/>
    <w:rsid w:val="00576B7A"/>
    <w:rsid w:val="005920E7"/>
    <w:rsid w:val="005C38E8"/>
    <w:rsid w:val="005D43AE"/>
    <w:rsid w:val="005E0F6C"/>
    <w:rsid w:val="005E6E69"/>
    <w:rsid w:val="005F2BAE"/>
    <w:rsid w:val="006366B1"/>
    <w:rsid w:val="00644AF7"/>
    <w:rsid w:val="00663E45"/>
    <w:rsid w:val="0069647F"/>
    <w:rsid w:val="006A4951"/>
    <w:rsid w:val="006E44B8"/>
    <w:rsid w:val="00703089"/>
    <w:rsid w:val="0071224F"/>
    <w:rsid w:val="00725B08"/>
    <w:rsid w:val="00733B0C"/>
    <w:rsid w:val="007370A0"/>
    <w:rsid w:val="00750652"/>
    <w:rsid w:val="00756F00"/>
    <w:rsid w:val="00781B39"/>
    <w:rsid w:val="007831FB"/>
    <w:rsid w:val="00786439"/>
    <w:rsid w:val="00790BBF"/>
    <w:rsid w:val="007D3441"/>
    <w:rsid w:val="007D744D"/>
    <w:rsid w:val="00800905"/>
    <w:rsid w:val="00840451"/>
    <w:rsid w:val="008539A7"/>
    <w:rsid w:val="008565C6"/>
    <w:rsid w:val="008A26A8"/>
    <w:rsid w:val="008C0A26"/>
    <w:rsid w:val="008C1797"/>
    <w:rsid w:val="00904715"/>
    <w:rsid w:val="009058A4"/>
    <w:rsid w:val="00907F7D"/>
    <w:rsid w:val="00915348"/>
    <w:rsid w:val="00924946"/>
    <w:rsid w:val="009265A0"/>
    <w:rsid w:val="00955EDB"/>
    <w:rsid w:val="009560B5"/>
    <w:rsid w:val="00975900"/>
    <w:rsid w:val="00987318"/>
    <w:rsid w:val="00996EB0"/>
    <w:rsid w:val="009B1410"/>
    <w:rsid w:val="009C016A"/>
    <w:rsid w:val="009C14A2"/>
    <w:rsid w:val="009D2A05"/>
    <w:rsid w:val="00A00AE1"/>
    <w:rsid w:val="00A17DAB"/>
    <w:rsid w:val="00A429C3"/>
    <w:rsid w:val="00A44971"/>
    <w:rsid w:val="00A72F3F"/>
    <w:rsid w:val="00A8415B"/>
    <w:rsid w:val="00A87A67"/>
    <w:rsid w:val="00AA0C09"/>
    <w:rsid w:val="00AB26F1"/>
    <w:rsid w:val="00AD670E"/>
    <w:rsid w:val="00B05939"/>
    <w:rsid w:val="00B710D9"/>
    <w:rsid w:val="00B95803"/>
    <w:rsid w:val="00BC6832"/>
    <w:rsid w:val="00BD5D3F"/>
    <w:rsid w:val="00C1268A"/>
    <w:rsid w:val="00C3126F"/>
    <w:rsid w:val="00C40740"/>
    <w:rsid w:val="00C45F14"/>
    <w:rsid w:val="00C61975"/>
    <w:rsid w:val="00C7380B"/>
    <w:rsid w:val="00CA31C9"/>
    <w:rsid w:val="00CE108B"/>
    <w:rsid w:val="00CE76B3"/>
    <w:rsid w:val="00CF00AA"/>
    <w:rsid w:val="00CF2278"/>
    <w:rsid w:val="00CF4CA2"/>
    <w:rsid w:val="00D12551"/>
    <w:rsid w:val="00D16CFF"/>
    <w:rsid w:val="00D24952"/>
    <w:rsid w:val="00D44BAD"/>
    <w:rsid w:val="00D72282"/>
    <w:rsid w:val="00D72999"/>
    <w:rsid w:val="00DA6156"/>
    <w:rsid w:val="00DB4923"/>
    <w:rsid w:val="00DD17EF"/>
    <w:rsid w:val="00DE66DD"/>
    <w:rsid w:val="00E35176"/>
    <w:rsid w:val="00E476FF"/>
    <w:rsid w:val="00E51F93"/>
    <w:rsid w:val="00E63A0A"/>
    <w:rsid w:val="00E90BF5"/>
    <w:rsid w:val="00EA391B"/>
    <w:rsid w:val="00EC16D6"/>
    <w:rsid w:val="00EC3C18"/>
    <w:rsid w:val="00EE2C3D"/>
    <w:rsid w:val="00EE4719"/>
    <w:rsid w:val="00F03265"/>
    <w:rsid w:val="00F0683F"/>
    <w:rsid w:val="00F10961"/>
    <w:rsid w:val="00F22A43"/>
    <w:rsid w:val="00F31FE4"/>
    <w:rsid w:val="00F97127"/>
    <w:rsid w:val="00FE415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EE4035"/>
  <w15:chartTrackingRefBased/>
  <w15:docId w15:val="{FCFB8FF0-4B82-6A41-99EE-FFF7664E1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fr-FR" w:eastAsia="fr-FR"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4F24D9"/>
    <w:pPr>
      <w:spacing w:line="256" w:lineRule="auto"/>
      <w:ind w:left="720"/>
      <w:contextualSpacing/>
    </w:pPr>
  </w:style>
  <w:style w:type="paragraph" w:styleId="Notedebasdepage">
    <w:name w:val="footnote text"/>
    <w:basedOn w:val="Normal"/>
    <w:link w:val="NotedebasdepageCar"/>
    <w:uiPriority w:val="99"/>
    <w:semiHidden/>
    <w:unhideWhenUsed/>
    <w:rsid w:val="00C40740"/>
    <w:pPr>
      <w:spacing w:after="0" w:line="240" w:lineRule="auto"/>
    </w:pPr>
    <w:rPr>
      <w:rFonts w:eastAsiaTheme="minorHAnsi"/>
      <w:sz w:val="20"/>
      <w:szCs w:val="20"/>
      <w:lang w:eastAsia="en-US"/>
    </w:rPr>
  </w:style>
  <w:style w:type="character" w:customStyle="1" w:styleId="NotedebasdepageCar">
    <w:name w:val="Note de bas de page Car"/>
    <w:basedOn w:val="Policepardfaut"/>
    <w:link w:val="Notedebasdepage"/>
    <w:uiPriority w:val="99"/>
    <w:semiHidden/>
    <w:rsid w:val="00C40740"/>
    <w:rPr>
      <w:rFonts w:eastAsiaTheme="minorHAnsi"/>
      <w:sz w:val="20"/>
      <w:szCs w:val="20"/>
      <w:lang w:eastAsia="en-US"/>
    </w:rPr>
  </w:style>
  <w:style w:type="character" w:styleId="Appelnotedebasdep">
    <w:name w:val="footnote reference"/>
    <w:basedOn w:val="Policepardfaut"/>
    <w:uiPriority w:val="99"/>
    <w:semiHidden/>
    <w:unhideWhenUsed/>
    <w:rsid w:val="00C40740"/>
    <w:rPr>
      <w:vertAlign w:val="superscript"/>
    </w:rPr>
  </w:style>
  <w:style w:type="paragraph" w:styleId="En-tte">
    <w:name w:val="header"/>
    <w:basedOn w:val="Normal"/>
    <w:link w:val="En-tteCar"/>
    <w:uiPriority w:val="99"/>
    <w:unhideWhenUsed/>
    <w:rsid w:val="00C40740"/>
    <w:pPr>
      <w:tabs>
        <w:tab w:val="center" w:pos="4536"/>
        <w:tab w:val="right" w:pos="9072"/>
      </w:tabs>
      <w:spacing w:after="0" w:line="240" w:lineRule="auto"/>
    </w:pPr>
  </w:style>
  <w:style w:type="character" w:customStyle="1" w:styleId="En-tteCar">
    <w:name w:val="En-tête Car"/>
    <w:basedOn w:val="Policepardfaut"/>
    <w:link w:val="En-tte"/>
    <w:uiPriority w:val="99"/>
    <w:rsid w:val="00C40740"/>
  </w:style>
  <w:style w:type="paragraph" w:styleId="Pieddepage">
    <w:name w:val="footer"/>
    <w:basedOn w:val="Normal"/>
    <w:link w:val="PieddepageCar"/>
    <w:uiPriority w:val="99"/>
    <w:unhideWhenUsed/>
    <w:rsid w:val="00C4074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40740"/>
  </w:style>
  <w:style w:type="paragraph" w:styleId="Rvision">
    <w:name w:val="Revision"/>
    <w:hidden/>
    <w:uiPriority w:val="99"/>
    <w:semiHidden/>
    <w:rsid w:val="002737B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flipsnack.com/sbs001/bs4cl-toolkit-dec-2021-dxc8tphgvu/full-view.html"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EBFC98-25AC-4DF8-B085-607C351749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2072</Words>
  <Characters>11397</Characters>
  <Application>Microsoft Office Word</Application>
  <DocSecurity>0</DocSecurity>
  <Lines>94</Lines>
  <Paragraphs>26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Vincent Guardiola</dc:creator>
  <cp:keywords/>
  <dc:description/>
  <cp:lastModifiedBy>Pierre Vidailhet</cp:lastModifiedBy>
  <cp:revision>2</cp:revision>
  <cp:lastPrinted>2023-10-05T16:03:00Z</cp:lastPrinted>
  <dcterms:created xsi:type="dcterms:W3CDTF">2023-10-12T15:51:00Z</dcterms:created>
  <dcterms:modified xsi:type="dcterms:W3CDTF">2023-10-12T15:51:00Z</dcterms:modified>
</cp:coreProperties>
</file>