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0BCBB" w14:textId="669015F6" w:rsidR="002A43A2" w:rsidRPr="00E938A4" w:rsidRDefault="00E938A4" w:rsidP="00E53070">
      <w:pPr>
        <w:pStyle w:val="Titre"/>
        <w:ind w:left="2835"/>
        <w:rPr>
          <w:noProof/>
          <w:sz w:val="56"/>
          <w:szCs w:val="56"/>
        </w:rPr>
      </w:pPr>
      <w:r w:rsidRPr="00E938A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F0C22E3" wp14:editId="23A3782E">
            <wp:simplePos x="0" y="0"/>
            <wp:positionH relativeFrom="column">
              <wp:posOffset>-800735</wp:posOffset>
            </wp:positionH>
            <wp:positionV relativeFrom="page">
              <wp:posOffset>121920</wp:posOffset>
            </wp:positionV>
            <wp:extent cx="2461260" cy="13563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070">
        <w:rPr>
          <w:noProof/>
          <w:sz w:val="56"/>
          <w:szCs w:val="56"/>
        </w:rPr>
        <w:t>Bureau du 9 février 2021</w:t>
      </w:r>
    </w:p>
    <w:p w14:paraId="5A850DBA" w14:textId="77777777" w:rsidR="00E938A4" w:rsidRDefault="00E938A4"/>
    <w:p w14:paraId="3D6C7076" w14:textId="77777777" w:rsidR="00E938A4" w:rsidRDefault="00E938A4"/>
    <w:p w14:paraId="04233B2F" w14:textId="4CFCDB3B" w:rsidR="00D90B33" w:rsidRDefault="00D90B33" w:rsidP="00D90B33">
      <w:pPr>
        <w:pStyle w:val="Standard"/>
        <w:rPr>
          <w:rFonts w:cstheme="minorHAnsi"/>
        </w:rPr>
      </w:pPr>
      <w:r w:rsidRPr="00984C72">
        <w:rPr>
          <w:rFonts w:cstheme="minorHAnsi"/>
        </w:rPr>
        <w:t>Présents</w:t>
      </w:r>
      <w:r w:rsidRPr="00984C72">
        <w:rPr>
          <w:rFonts w:ascii="Cambria" w:hAnsi="Cambria" w:cs="Cambria"/>
        </w:rPr>
        <w:t> </w:t>
      </w:r>
      <w:r w:rsidR="0086790F">
        <w:rPr>
          <w:rFonts w:ascii="Cambria" w:hAnsi="Cambria" w:cs="Cambria"/>
        </w:rPr>
        <w:t>(</w:t>
      </w:r>
      <w:proofErr w:type="spellStart"/>
      <w:r w:rsidR="0086790F" w:rsidRPr="0086790F">
        <w:rPr>
          <w:rFonts w:cstheme="minorHAnsi"/>
        </w:rPr>
        <w:t>visio</w:t>
      </w:r>
      <w:proofErr w:type="spellEnd"/>
      <w:r w:rsidR="0086790F">
        <w:rPr>
          <w:rFonts w:ascii="Cambria" w:hAnsi="Cambria" w:cs="Cambria"/>
        </w:rPr>
        <w:t xml:space="preserve">) </w:t>
      </w:r>
      <w:r w:rsidRPr="00984C72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56A22528" w14:textId="77777777" w:rsidR="00D90B33" w:rsidRDefault="00D90B33" w:rsidP="00D90B33">
      <w:pPr>
        <w:pStyle w:val="Standard"/>
        <w:rPr>
          <w:rFonts w:cstheme="minorHAnsi"/>
        </w:rPr>
      </w:pPr>
    </w:p>
    <w:p w14:paraId="25785A62" w14:textId="5F005075" w:rsidR="00D90B33" w:rsidRDefault="00D90B33" w:rsidP="00D90B33">
      <w:pPr>
        <w:pStyle w:val="Standard"/>
        <w:rPr>
          <w:rFonts w:cstheme="minorHAnsi"/>
        </w:rPr>
      </w:pPr>
      <w:r w:rsidRPr="007733E5">
        <w:rPr>
          <w:rFonts w:cstheme="minorHAnsi"/>
          <w:u w:val="single"/>
        </w:rPr>
        <w:t xml:space="preserve">Membres du </w:t>
      </w:r>
      <w:r>
        <w:rPr>
          <w:rFonts w:cstheme="minorHAnsi"/>
          <w:u w:val="single"/>
        </w:rPr>
        <w:t>Bureau</w:t>
      </w:r>
      <w:r>
        <w:rPr>
          <w:rFonts w:ascii="Cambria" w:hAnsi="Cambria" w:cs="Cambria"/>
        </w:rPr>
        <w:t> </w:t>
      </w:r>
      <w:r>
        <w:rPr>
          <w:rFonts w:cstheme="minorHAnsi"/>
        </w:rPr>
        <w:t xml:space="preserve">: Christelle Abou-Chédid, Thierry </w:t>
      </w:r>
      <w:proofErr w:type="spellStart"/>
      <w:r>
        <w:rPr>
          <w:rFonts w:cstheme="minorHAnsi"/>
        </w:rPr>
        <w:t>Déau</w:t>
      </w:r>
      <w:proofErr w:type="spellEnd"/>
      <w:r>
        <w:rPr>
          <w:rFonts w:cstheme="minorHAnsi"/>
        </w:rPr>
        <w:t xml:space="preserve">, Thierry Duclaux, Boris </w:t>
      </w:r>
      <w:proofErr w:type="spellStart"/>
      <w:r>
        <w:rPr>
          <w:rFonts w:cstheme="minorHAnsi"/>
        </w:rPr>
        <w:t>Rowenczyn</w:t>
      </w:r>
      <w:proofErr w:type="spellEnd"/>
      <w:r>
        <w:rPr>
          <w:rFonts w:cstheme="minorHAnsi"/>
        </w:rPr>
        <w:t>, Pierre Vidailhet, Christophe Persoz</w:t>
      </w:r>
    </w:p>
    <w:p w14:paraId="410C6718" w14:textId="50AB1D37" w:rsidR="00D90B33" w:rsidRDefault="00D90B33" w:rsidP="00D90B33">
      <w:pPr>
        <w:pStyle w:val="Standard"/>
        <w:rPr>
          <w:rFonts w:cstheme="minorHAnsi"/>
        </w:rPr>
      </w:pPr>
      <w:r w:rsidRPr="007733E5">
        <w:rPr>
          <w:rFonts w:cstheme="minorHAnsi"/>
          <w:u w:val="single"/>
        </w:rPr>
        <w:t>Permanente</w:t>
      </w:r>
      <w:r>
        <w:rPr>
          <w:rFonts w:ascii="Cambria" w:hAnsi="Cambria" w:cs="Cambria"/>
        </w:rPr>
        <w:t> </w:t>
      </w:r>
      <w:r>
        <w:rPr>
          <w:rFonts w:cstheme="minorHAnsi"/>
        </w:rPr>
        <w:t>: Camille Laborie</w:t>
      </w:r>
    </w:p>
    <w:p w14:paraId="36EF1EB6" w14:textId="03302C10" w:rsidR="007E5074" w:rsidRPr="0082051E" w:rsidRDefault="007E5074" w:rsidP="00D90B33">
      <w:pPr>
        <w:pStyle w:val="Standard"/>
        <w:rPr>
          <w:rFonts w:cstheme="minorHAnsi"/>
        </w:rPr>
      </w:pPr>
      <w:r>
        <w:rPr>
          <w:rFonts w:cstheme="minorHAnsi"/>
        </w:rPr>
        <w:t>Se reporter au diaporama projeté – Pas de dossier</w:t>
      </w:r>
    </w:p>
    <w:p w14:paraId="13DBD997" w14:textId="03658A49" w:rsidR="00E938A4" w:rsidRDefault="00BA471B" w:rsidP="00E938A4">
      <w:pPr>
        <w:pStyle w:val="Titre1"/>
      </w:pPr>
      <w:r>
        <w:t xml:space="preserve">2020 année </w:t>
      </w:r>
      <w:r w:rsidR="004127AE">
        <w:t>complexe</w:t>
      </w:r>
      <w:r>
        <w:t>, un défi pour 2021</w:t>
      </w:r>
    </w:p>
    <w:p w14:paraId="0D770635" w14:textId="77777777" w:rsidR="00545A9F" w:rsidRDefault="00545A9F" w:rsidP="009232D6"/>
    <w:p w14:paraId="5BCA1661" w14:textId="6BD28EC0" w:rsidR="009232D6" w:rsidRDefault="00B51788" w:rsidP="009232D6">
      <w:r>
        <w:t>Les projections à confirmer avec le comptable font apparaitre u</w:t>
      </w:r>
      <w:r w:rsidR="004A2D83">
        <w:t>n résultat net autour de -5</w:t>
      </w:r>
      <w:r w:rsidR="008B168A">
        <w:t>2</w:t>
      </w:r>
      <w:r w:rsidR="004A2D83">
        <w:t xml:space="preserve"> k€ à comparer </w:t>
      </w:r>
      <w:r w:rsidR="00E05795">
        <w:t>à</w:t>
      </w:r>
      <w:r w:rsidR="004A2D83">
        <w:t xml:space="preserve"> -29 k€ présenté au budget</w:t>
      </w:r>
      <w:r w:rsidR="005C42C8">
        <w:t>. La</w:t>
      </w:r>
      <w:r w:rsidR="00A80098">
        <w:t xml:space="preserve"> diminution </w:t>
      </w:r>
      <w:r w:rsidR="006D799E">
        <w:t xml:space="preserve">très nette </w:t>
      </w:r>
      <w:r w:rsidR="00341F9B">
        <w:t>des produits</w:t>
      </w:r>
      <w:r w:rsidR="00B34342">
        <w:t xml:space="preserve"> liés </w:t>
      </w:r>
      <w:r w:rsidR="00D31A54">
        <w:t xml:space="preserve">à des prestations externes n’a été que </w:t>
      </w:r>
      <w:r w:rsidR="000E54C3">
        <w:t xml:space="preserve">partiellement compensée par </w:t>
      </w:r>
      <w:r w:rsidR="00D31A54">
        <w:t>la</w:t>
      </w:r>
      <w:r w:rsidR="000E54C3">
        <w:t xml:space="preserve"> baisse des dépenses en 2020</w:t>
      </w:r>
      <w:r w:rsidR="00A40EA1">
        <w:t>. A noter cependant</w:t>
      </w:r>
      <w:r w:rsidR="00B619FA">
        <w:t xml:space="preserve"> le bon rendement de nos actifs Talence Gestion</w:t>
      </w:r>
      <w:r w:rsidR="00DE4C18">
        <w:t xml:space="preserve"> (</w:t>
      </w:r>
      <w:r w:rsidR="00780AB3">
        <w:t>+4,63%)</w:t>
      </w:r>
    </w:p>
    <w:p w14:paraId="416800AF" w14:textId="73ABEA1C" w:rsidR="00390422" w:rsidRDefault="009260E0" w:rsidP="00390422">
      <w:pPr>
        <w:pStyle w:val="Paragraphedeliste"/>
        <w:numPr>
          <w:ilvl w:val="0"/>
          <w:numId w:val="8"/>
        </w:numPr>
      </w:pPr>
      <w:r>
        <w:t>Redevances</w:t>
      </w:r>
      <w:r w:rsidR="00390422">
        <w:t xml:space="preserve"> publicitaires</w:t>
      </w:r>
      <w:r w:rsidR="00390422">
        <w:rPr>
          <w:rFonts w:ascii="Cambria" w:hAnsi="Cambria" w:cs="Cambria"/>
        </w:rPr>
        <w:t> </w:t>
      </w:r>
      <w:r>
        <w:rPr>
          <w:rFonts w:ascii="Cambria" w:hAnsi="Cambria" w:cs="Cambria"/>
        </w:rPr>
        <w:t xml:space="preserve">(régie FFE) </w:t>
      </w:r>
      <w:r w:rsidR="00390422">
        <w:t>: -15 k€</w:t>
      </w:r>
      <w:r w:rsidR="00171BBA">
        <w:t xml:space="preserve"> en 2020</w:t>
      </w:r>
    </w:p>
    <w:p w14:paraId="4DEF16B6" w14:textId="5DD51848" w:rsidR="00390422" w:rsidRDefault="009260E0" w:rsidP="00390422">
      <w:pPr>
        <w:pStyle w:val="Paragraphedeliste"/>
        <w:numPr>
          <w:ilvl w:val="0"/>
          <w:numId w:val="8"/>
        </w:numPr>
      </w:pPr>
      <w:r>
        <w:t>Dividendes</w:t>
      </w:r>
      <w:r w:rsidR="00390422">
        <w:t xml:space="preserve"> PFC</w:t>
      </w:r>
      <w:r w:rsidR="00390422">
        <w:rPr>
          <w:rFonts w:ascii="Cambria" w:hAnsi="Cambria" w:cs="Cambria"/>
        </w:rPr>
        <w:t> </w:t>
      </w:r>
      <w:r w:rsidR="00390422">
        <w:t>: -30 k€</w:t>
      </w:r>
    </w:p>
    <w:p w14:paraId="6847157D" w14:textId="009DFED6" w:rsidR="00390422" w:rsidRPr="009232D6" w:rsidRDefault="009260E0" w:rsidP="00390422">
      <w:pPr>
        <w:pStyle w:val="Paragraphedeliste"/>
        <w:numPr>
          <w:ilvl w:val="0"/>
          <w:numId w:val="8"/>
        </w:numPr>
      </w:pPr>
      <w:r>
        <w:t>Programme start-up à</w:t>
      </w:r>
      <w:r w:rsidR="00390422">
        <w:t xml:space="preserve"> Station F</w:t>
      </w:r>
      <w:r w:rsidR="00864431">
        <w:rPr>
          <w:rFonts w:ascii="Cambria" w:hAnsi="Cambria" w:cs="Cambria"/>
        </w:rPr>
        <w:t> </w:t>
      </w:r>
      <w:r w:rsidR="00864431">
        <w:t>: -20 k€</w:t>
      </w:r>
      <w:r w:rsidR="00390422">
        <w:t xml:space="preserve"> (impayés + non occupation de</w:t>
      </w:r>
      <w:r w:rsidR="00864431">
        <w:t xml:space="preserve"> 100% des</w:t>
      </w:r>
      <w:r w:rsidR="00390422">
        <w:t xml:space="preserve"> postes</w:t>
      </w:r>
      <w:r w:rsidR="00621B5A">
        <w:t xml:space="preserve"> réservés</w:t>
      </w:r>
      <w:r w:rsidR="00390422">
        <w:t xml:space="preserve">) </w:t>
      </w:r>
      <w:r w:rsidR="005C183D">
        <w:t>qui avaient été anticipés dans le budget 2020</w:t>
      </w:r>
      <w:r w:rsidR="00B45F29">
        <w:t>.</w:t>
      </w:r>
    </w:p>
    <w:p w14:paraId="1008A2A6" w14:textId="177CF275" w:rsidR="000E54C3" w:rsidRDefault="00C10B77" w:rsidP="009232D6">
      <w:r>
        <w:t>L</w:t>
      </w:r>
      <w:r w:rsidR="00E7586A">
        <w:t xml:space="preserve">a baisse voire l’annulation annoncée de nos principales sources de revenus </w:t>
      </w:r>
      <w:r w:rsidR="00556499">
        <w:t xml:space="preserve">hors cotisations et dons, </w:t>
      </w:r>
      <w:r w:rsidR="00E7586A">
        <w:t xml:space="preserve">nous conduisent à réfléchir </w:t>
      </w:r>
      <w:r w:rsidR="00556499">
        <w:t xml:space="preserve">à un nouvel équilibre économique </w:t>
      </w:r>
      <w:r w:rsidR="00545A9F">
        <w:t>dès 2021.</w:t>
      </w:r>
    </w:p>
    <w:p w14:paraId="34F1102D" w14:textId="77777777" w:rsidR="00544694" w:rsidRDefault="00544694" w:rsidP="009232D6">
      <w:r>
        <w:t>Deux</w:t>
      </w:r>
      <w:r w:rsidR="00AB0D75">
        <w:t xml:space="preserve"> axes de réflexions</w:t>
      </w:r>
      <w:r>
        <w:rPr>
          <w:rFonts w:ascii="Cambria" w:hAnsi="Cambria" w:cs="Cambria"/>
        </w:rPr>
        <w:t> </w:t>
      </w:r>
      <w:r>
        <w:t>:</w:t>
      </w:r>
    </w:p>
    <w:p w14:paraId="01F0CF40" w14:textId="58EAF83D" w:rsidR="00544694" w:rsidRDefault="00544694" w:rsidP="00387D50">
      <w:pPr>
        <w:pStyle w:val="Paragraphedeliste"/>
        <w:numPr>
          <w:ilvl w:val="0"/>
          <w:numId w:val="12"/>
        </w:numPr>
      </w:pPr>
      <w:r>
        <w:t xml:space="preserve">Comment garantir des revenus </w:t>
      </w:r>
      <w:r w:rsidR="00AB0D75">
        <w:t xml:space="preserve">publicitaires </w:t>
      </w:r>
      <w:r>
        <w:t xml:space="preserve">d’au moins </w:t>
      </w:r>
      <w:r w:rsidR="00E056B1">
        <w:t>77</w:t>
      </w:r>
      <w:r>
        <w:t xml:space="preserve"> k€</w:t>
      </w:r>
      <w:r w:rsidR="00E056B1">
        <w:t xml:space="preserve"> (pour récupérer les revenus de 2020 de PAM (20 k€), de l’annuaire (26 k€) et des dividendes PFC (30 k€) </w:t>
      </w:r>
      <w:r>
        <w:t>?</w:t>
      </w:r>
    </w:p>
    <w:p w14:paraId="2F6E3647" w14:textId="19CC1467" w:rsidR="006E28DB" w:rsidRDefault="00004A76" w:rsidP="00387D50">
      <w:pPr>
        <w:pStyle w:val="Paragraphedeliste"/>
        <w:numPr>
          <w:ilvl w:val="0"/>
          <w:numId w:val="12"/>
        </w:numPr>
      </w:pPr>
      <w:r>
        <w:t>Comment assurer un taux de remplissage max</w:t>
      </w:r>
      <w:r w:rsidR="00387D50">
        <w:t>imal à Station F par le recrutement de start-up viables</w:t>
      </w:r>
      <w:r w:rsidR="00387D50" w:rsidRPr="00387D50">
        <w:rPr>
          <w:rFonts w:ascii="Cambria" w:hAnsi="Cambria" w:cs="Cambria"/>
        </w:rPr>
        <w:t> </w:t>
      </w:r>
      <w:r w:rsidR="00387D50">
        <w:t>?</w:t>
      </w:r>
      <w:r w:rsidR="00710BF2">
        <w:t xml:space="preserve"> </w:t>
      </w:r>
    </w:p>
    <w:p w14:paraId="5372A52B" w14:textId="062DC6E1" w:rsidR="006E28DB" w:rsidRPr="003425C2" w:rsidRDefault="00053A77" w:rsidP="006E28DB">
      <w:pPr>
        <w:pStyle w:val="Titre1"/>
      </w:pPr>
      <w:r w:rsidRPr="003425C2">
        <w:lastRenderedPageBreak/>
        <w:t>+</w:t>
      </w:r>
      <w:r w:rsidR="00E056B1">
        <w:t>77.5</w:t>
      </w:r>
      <w:r w:rsidRPr="003425C2">
        <w:t xml:space="preserve"> k€ via </w:t>
      </w:r>
      <w:r w:rsidR="003425C2" w:rsidRPr="003425C2">
        <w:t>nos pu</w:t>
      </w:r>
      <w:r w:rsidR="003425C2">
        <w:t>blications</w:t>
      </w:r>
      <w:r w:rsidR="004F75BE">
        <w:t xml:space="preserve"> (revue / annuaire)</w:t>
      </w:r>
    </w:p>
    <w:p w14:paraId="1FE7B551" w14:textId="2C2BCC89" w:rsidR="00264D3C" w:rsidRDefault="00794374" w:rsidP="00963877">
      <w:pPr>
        <w:rPr>
          <w:b/>
          <w:bCs/>
        </w:rPr>
      </w:pPr>
      <w:r>
        <w:t>Deux contrats nous liaient jusqu’en 2020 avec la régie publicitaire FFE qui nous revers</w:t>
      </w:r>
      <w:r w:rsidR="00420DA5">
        <w:t>ait</w:t>
      </w:r>
      <w:r>
        <w:t xml:space="preserve"> une partie des </w:t>
      </w:r>
      <w:r w:rsidRPr="00981F0F">
        <w:rPr>
          <w:b/>
          <w:bCs/>
        </w:rPr>
        <w:t>recettes publicitaires collectées</w:t>
      </w:r>
      <w:r>
        <w:t xml:space="preserve"> auprès de nos </w:t>
      </w:r>
      <w:proofErr w:type="spellStart"/>
      <w:r>
        <w:t>alumni</w:t>
      </w:r>
      <w:proofErr w:type="spellEnd"/>
      <w:r w:rsidR="008E3851">
        <w:t>,</w:t>
      </w:r>
      <w:r w:rsidR="008B168A">
        <w:t xml:space="preserve"> </w:t>
      </w:r>
      <w:r w:rsidR="008E3851">
        <w:t xml:space="preserve">soit </w:t>
      </w:r>
      <w:r w:rsidR="008B168A">
        <w:rPr>
          <w:b/>
          <w:bCs/>
        </w:rPr>
        <w:t>47</w:t>
      </w:r>
      <w:r w:rsidR="008B168A" w:rsidRPr="00981F0F">
        <w:rPr>
          <w:b/>
          <w:bCs/>
        </w:rPr>
        <w:t> </w:t>
      </w:r>
      <w:r w:rsidR="008E3851" w:rsidRPr="00981F0F">
        <w:rPr>
          <w:b/>
          <w:bCs/>
        </w:rPr>
        <w:t>k€ en 2020</w:t>
      </w:r>
      <w:r w:rsidR="00EE0235">
        <w:rPr>
          <w:b/>
          <w:bCs/>
        </w:rPr>
        <w:t xml:space="preserve"> </w:t>
      </w:r>
      <w:r w:rsidR="00EE0235" w:rsidRPr="00EE0235">
        <w:t>(Annexe 1)</w:t>
      </w:r>
      <w:r w:rsidR="00264D3C">
        <w:rPr>
          <w:rFonts w:ascii="Cambria" w:hAnsi="Cambria" w:cs="Cambria"/>
          <w:b/>
          <w:bCs/>
        </w:rPr>
        <w:t> </w:t>
      </w:r>
      <w:r w:rsidR="00264D3C">
        <w:rPr>
          <w:b/>
          <w:bCs/>
        </w:rPr>
        <w:t>:</w:t>
      </w:r>
    </w:p>
    <w:p w14:paraId="345FFF5E" w14:textId="303C3742" w:rsidR="008B168A" w:rsidRPr="00D421EE" w:rsidRDefault="008B168A" w:rsidP="008B168A">
      <w:r>
        <w:t xml:space="preserve">Pour FFE, les recettes publicitaires collectées s’élèvent à 220k€ répartis comme suit : </w:t>
      </w:r>
    </w:p>
    <w:p w14:paraId="5A6F0D17" w14:textId="1657763F" w:rsidR="00264D3C" w:rsidRPr="00264D3C" w:rsidRDefault="00687CCD" w:rsidP="00264D3C">
      <w:pPr>
        <w:pStyle w:val="Paragraphedeliste"/>
        <w:numPr>
          <w:ilvl w:val="0"/>
          <w:numId w:val="16"/>
        </w:numPr>
      </w:pPr>
      <w:r w:rsidRPr="00264D3C">
        <w:rPr>
          <w:b/>
          <w:bCs/>
        </w:rPr>
        <w:t>15</w:t>
      </w:r>
      <w:r w:rsidR="00D319D6" w:rsidRPr="00264D3C">
        <w:rPr>
          <w:b/>
          <w:bCs/>
        </w:rPr>
        <w:t>3</w:t>
      </w:r>
      <w:r w:rsidRPr="00264D3C">
        <w:rPr>
          <w:b/>
          <w:bCs/>
        </w:rPr>
        <w:t xml:space="preserve"> k€ pour la revue</w:t>
      </w:r>
      <w:r w:rsidR="00EE0235">
        <w:rPr>
          <w:b/>
          <w:bCs/>
        </w:rPr>
        <w:t xml:space="preserve"> PAM</w:t>
      </w:r>
    </w:p>
    <w:p w14:paraId="35C0C424" w14:textId="74A63A2C" w:rsidR="00264D3C" w:rsidRPr="00264D3C" w:rsidRDefault="00D319D6" w:rsidP="00264D3C">
      <w:pPr>
        <w:pStyle w:val="Paragraphedeliste"/>
        <w:numPr>
          <w:ilvl w:val="0"/>
          <w:numId w:val="16"/>
        </w:numPr>
      </w:pPr>
      <w:r w:rsidRPr="00264D3C">
        <w:rPr>
          <w:b/>
          <w:bCs/>
        </w:rPr>
        <w:t>67 k€ pour l’annuaire</w:t>
      </w:r>
      <w:r w:rsidR="00B65C56" w:rsidRPr="00264D3C">
        <w:rPr>
          <w:b/>
          <w:bCs/>
        </w:rPr>
        <w:t xml:space="preserve"> </w:t>
      </w:r>
      <w:r w:rsidR="00B65C56" w:rsidRPr="00B65C56">
        <w:t xml:space="preserve">(attention, </w:t>
      </w:r>
      <w:r w:rsidR="00B65C56">
        <w:t>campagne commerciale de</w:t>
      </w:r>
      <w:r w:rsidR="00B65C56" w:rsidRPr="00B65C56">
        <w:t xml:space="preserve"> 18 mois</w:t>
      </w:r>
      <w:r w:rsidR="002632BF">
        <w:t>, soit 44 k€ pour 12 mois</w:t>
      </w:r>
      <w:r w:rsidR="00B65C56" w:rsidRPr="00B65C56">
        <w:t>)</w:t>
      </w:r>
      <w:r w:rsidR="00963877" w:rsidRPr="00264D3C">
        <w:rPr>
          <w:rFonts w:ascii="Cambria" w:hAnsi="Cambria" w:cs="Cambria"/>
        </w:rPr>
        <w:t>.</w:t>
      </w:r>
    </w:p>
    <w:p w14:paraId="54E88518" w14:textId="18FE593F" w:rsidR="00264D3C" w:rsidRDefault="00981F0F" w:rsidP="00264D3C">
      <w:pPr>
        <w:rPr>
          <w:b/>
          <w:bCs/>
        </w:rPr>
      </w:pPr>
      <w:r w:rsidRPr="00981F0F">
        <w:t xml:space="preserve">Les </w:t>
      </w:r>
      <w:r>
        <w:t xml:space="preserve">coûts estimés de fabrication </w:t>
      </w:r>
      <w:r w:rsidR="008B168A">
        <w:t xml:space="preserve">pris en charge par FFE </w:t>
      </w:r>
      <w:r>
        <w:t xml:space="preserve">pour l’ensemble de nos publications sont de </w:t>
      </w:r>
      <w:r w:rsidR="00794A45" w:rsidRPr="00264D3C">
        <w:rPr>
          <w:b/>
          <w:bCs/>
        </w:rPr>
        <w:t>45 k€</w:t>
      </w:r>
      <w:r w:rsidR="00264D3C">
        <w:rPr>
          <w:rFonts w:ascii="Cambria" w:hAnsi="Cambria" w:cs="Cambria"/>
          <w:b/>
          <w:bCs/>
        </w:rPr>
        <w:t> </w:t>
      </w:r>
      <w:r w:rsidR="00264D3C">
        <w:rPr>
          <w:b/>
          <w:bCs/>
        </w:rPr>
        <w:t>:</w:t>
      </w:r>
    </w:p>
    <w:p w14:paraId="70906D0C" w14:textId="7A4D9E61" w:rsidR="00264D3C" w:rsidRDefault="007C5E50" w:rsidP="00264D3C">
      <w:pPr>
        <w:pStyle w:val="Paragraphedeliste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6 k€/numéro</w:t>
      </w:r>
      <w:r w:rsidR="00C75BFC">
        <w:rPr>
          <w:b/>
          <w:bCs/>
        </w:rPr>
        <w:t xml:space="preserve"> </w:t>
      </w:r>
      <w:r w:rsidR="00EE0235">
        <w:rPr>
          <w:b/>
          <w:bCs/>
        </w:rPr>
        <w:t xml:space="preserve">de PAM </w:t>
      </w:r>
      <w:r w:rsidR="00C75BFC">
        <w:rPr>
          <w:b/>
          <w:bCs/>
        </w:rPr>
        <w:t>(24 k€/an)</w:t>
      </w:r>
    </w:p>
    <w:p w14:paraId="5B5B0F73" w14:textId="02F70F92" w:rsidR="00EE0235" w:rsidRPr="00264D3C" w:rsidRDefault="00EE0235" w:rsidP="00264D3C">
      <w:pPr>
        <w:pStyle w:val="Paragraphedeliste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21 k€ pour l’annuaire</w:t>
      </w:r>
    </w:p>
    <w:p w14:paraId="2FB9458A" w14:textId="77777777" w:rsidR="00BB1444" w:rsidRDefault="00BB1444" w:rsidP="00A23E04">
      <w:r w:rsidRPr="00BB1444">
        <w:t>Le bénéfice net de FFE s’élève à 128 k€.</w:t>
      </w:r>
    </w:p>
    <w:p w14:paraId="03B131EF" w14:textId="498C8AE5" w:rsidR="00703290" w:rsidRDefault="000C0B9D" w:rsidP="00A23E04">
      <w:r>
        <w:t>La régie FFE a dénoncé notre contrat pour l’annuaire en janvier 2021</w:t>
      </w:r>
      <w:r w:rsidR="006168C5">
        <w:t xml:space="preserve">, </w:t>
      </w:r>
      <w:r w:rsidR="00A91563">
        <w:t>comme cela a été le cas d’ailleurs avec d’autres associations.</w:t>
      </w:r>
    </w:p>
    <w:p w14:paraId="67C13322" w14:textId="19E18F38" w:rsidR="00703290" w:rsidRPr="008A2837" w:rsidRDefault="00746DAE" w:rsidP="00796434">
      <w:pPr>
        <w:pStyle w:val="Titre2"/>
        <w:rPr>
          <w:color w:val="FF0000"/>
        </w:rPr>
      </w:pPr>
      <w:r>
        <w:t>H1 :</w:t>
      </w:r>
      <w:r w:rsidR="002179B8">
        <w:t xml:space="preserve"> </w:t>
      </w:r>
      <w:r w:rsidR="00796434">
        <w:t>publications prises en charge à 100% par Ponts Alumni</w:t>
      </w:r>
      <w:r w:rsidR="0058362B">
        <w:t xml:space="preserve"> -</w:t>
      </w:r>
      <w:r w:rsidR="0058362B" w:rsidRPr="008A2837">
        <w:rPr>
          <w:color w:val="FF0000"/>
        </w:rPr>
        <w:t>Objectif : 108 k€</w:t>
      </w:r>
    </w:p>
    <w:p w14:paraId="2F659B6F" w14:textId="5BE26BFF" w:rsidR="008D3157" w:rsidRPr="008A17AD" w:rsidRDefault="00796434" w:rsidP="00796434">
      <w:pPr>
        <w:rPr>
          <w:color w:val="FF0000"/>
        </w:rPr>
      </w:pPr>
      <w:r>
        <w:t xml:space="preserve">Dans cette hypothèse de travail, Ponts Alumni </w:t>
      </w:r>
      <w:r w:rsidR="00677F43">
        <w:t xml:space="preserve">ne passe plus par une régie publicitaire (FFE ou autre) </w:t>
      </w:r>
      <w:r w:rsidR="00807F70">
        <w:t>et se charge de collecter la publicité, monter et diffuser ses publications</w:t>
      </w:r>
      <w:r w:rsidR="00BF6E3A">
        <w:t>.</w:t>
      </w:r>
      <w:r w:rsidR="00C91828">
        <w:t xml:space="preserve"> </w:t>
      </w:r>
      <w:r w:rsidR="00F20944" w:rsidRPr="008A17AD">
        <w:rPr>
          <w:color w:val="FF0000"/>
        </w:rPr>
        <w:t>Pas d’annuaire papier et 4 revues par an</w:t>
      </w:r>
      <w:r w:rsidR="00751F2B" w:rsidRPr="008A17AD">
        <w:rPr>
          <w:color w:val="FF0000"/>
        </w:rPr>
        <w:t>.</w:t>
      </w:r>
    </w:p>
    <w:p w14:paraId="08BAF19B" w14:textId="37C10949" w:rsidR="00D421EE" w:rsidRDefault="00D421EE" w:rsidP="00F44BB9">
      <w:pPr>
        <w:pStyle w:val="Paragraphedeliste"/>
        <w:numPr>
          <w:ilvl w:val="0"/>
          <w:numId w:val="18"/>
        </w:numPr>
      </w:pPr>
      <w:r w:rsidRPr="00D421EE">
        <w:rPr>
          <w:b/>
          <w:bCs/>
        </w:rPr>
        <w:t>Quel coût de production de PAM</w:t>
      </w:r>
      <w:r>
        <w:t xml:space="preserve"> si Ponts Alumni prend tout en charge ?</w:t>
      </w:r>
    </w:p>
    <w:p w14:paraId="68E15610" w14:textId="50363E29" w:rsidR="00D421EE" w:rsidRDefault="00FA3063" w:rsidP="00D421EE">
      <w:pPr>
        <w:pStyle w:val="Paragraphedeliste"/>
        <w:numPr>
          <w:ilvl w:val="1"/>
          <w:numId w:val="18"/>
        </w:numPr>
      </w:pPr>
      <w:r>
        <w:t>24</w:t>
      </w:r>
      <w:r w:rsidR="00D421EE">
        <w:t xml:space="preserve"> k€ pour la fabrication, impression et routage (même coûts que FFE sur ce volet)</w:t>
      </w:r>
      <w:r>
        <w:t xml:space="preserve"> et en considérant PAM uniquement (l’annuaire sera numérique)</w:t>
      </w:r>
      <w:r w:rsidR="00D421EE">
        <w:t> ;</w:t>
      </w:r>
    </w:p>
    <w:p w14:paraId="4BF40574" w14:textId="3DFFD9AA" w:rsidR="00D421EE" w:rsidRDefault="00D421EE" w:rsidP="00D421EE">
      <w:pPr>
        <w:pStyle w:val="Paragraphedeliste"/>
        <w:numPr>
          <w:ilvl w:val="1"/>
          <w:numId w:val="18"/>
        </w:numPr>
      </w:pPr>
      <w:r>
        <w:t>7.5 k€ pour les coûts de commercialisation (correspondant à 2 jours par semaine au SMIC)</w:t>
      </w:r>
    </w:p>
    <w:p w14:paraId="1B4E36C3" w14:textId="10B11A8E" w:rsidR="00D421EE" w:rsidRDefault="00D421EE" w:rsidP="00D421EE">
      <w:pPr>
        <w:pStyle w:val="Paragraphedeliste"/>
        <w:numPr>
          <w:ilvl w:val="2"/>
          <w:numId w:val="18"/>
        </w:numPr>
      </w:pPr>
      <w:r>
        <w:t xml:space="preserve">Soit un total de </w:t>
      </w:r>
      <w:r w:rsidR="00FA3063">
        <w:t>31</w:t>
      </w:r>
      <w:r>
        <w:t>.5 k€</w:t>
      </w:r>
      <w:r w:rsidR="00E056B1">
        <w:t xml:space="preserve"> </w:t>
      </w:r>
    </w:p>
    <w:p w14:paraId="08201E7F" w14:textId="2ED906E9" w:rsidR="00D421EE" w:rsidRPr="002034D2" w:rsidRDefault="002034D2" w:rsidP="00A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Dans cette hypothèse, n</w:t>
      </w:r>
      <w:r w:rsidR="00D421EE" w:rsidRPr="002034D2">
        <w:rPr>
          <w:b/>
          <w:bCs/>
        </w:rPr>
        <w:t>otre objectif sera ainsi de récupérer</w:t>
      </w:r>
      <w:r w:rsidR="00E056B1" w:rsidRPr="002034D2">
        <w:rPr>
          <w:b/>
          <w:bCs/>
        </w:rPr>
        <w:t xml:space="preserve"> 108 k€ </w:t>
      </w:r>
      <w:r w:rsidR="00D421EE" w:rsidRPr="002034D2">
        <w:rPr>
          <w:b/>
          <w:bCs/>
        </w:rPr>
        <w:t>auprès de donateurs</w:t>
      </w:r>
      <w:r w:rsidR="00AC7C4C">
        <w:rPr>
          <w:b/>
          <w:bCs/>
        </w:rPr>
        <w:t xml:space="preserve">, </w:t>
      </w:r>
      <w:r w:rsidR="00FA3063" w:rsidRPr="002034D2">
        <w:rPr>
          <w:b/>
          <w:bCs/>
        </w:rPr>
        <w:t>équilibrant ainsi la perte de</w:t>
      </w:r>
      <w:r w:rsidR="008F68B3">
        <w:rPr>
          <w:b/>
          <w:bCs/>
        </w:rPr>
        <w:t>s</w:t>
      </w:r>
      <w:r w:rsidR="00FA3063" w:rsidRPr="002034D2">
        <w:rPr>
          <w:b/>
          <w:bCs/>
        </w:rPr>
        <w:t xml:space="preserve"> dividendes de PFC</w:t>
      </w:r>
      <w:r w:rsidR="008F68B3">
        <w:rPr>
          <w:b/>
          <w:bCs/>
        </w:rPr>
        <w:t>, des</w:t>
      </w:r>
      <w:r w:rsidR="00FA3063" w:rsidRPr="002034D2">
        <w:rPr>
          <w:b/>
          <w:bCs/>
        </w:rPr>
        <w:t xml:space="preserve"> revenus de l’annuaire et de PAM</w:t>
      </w:r>
      <w:r w:rsidR="00AC7C4C">
        <w:rPr>
          <w:b/>
          <w:bCs/>
        </w:rPr>
        <w:t>.</w:t>
      </w:r>
    </w:p>
    <w:p w14:paraId="2F99783B" w14:textId="5329A800" w:rsidR="00070D02" w:rsidRDefault="00070D02" w:rsidP="00F44BB9">
      <w:pPr>
        <w:pStyle w:val="Paragraphedeliste"/>
        <w:numPr>
          <w:ilvl w:val="0"/>
          <w:numId w:val="18"/>
        </w:numPr>
      </w:pPr>
      <w:r w:rsidRPr="00F44BB9">
        <w:rPr>
          <w:b/>
          <w:bCs/>
        </w:rPr>
        <w:lastRenderedPageBreak/>
        <w:t>Quelle dépense un donateur</w:t>
      </w:r>
      <w:r>
        <w:t xml:space="preserve"> «</w:t>
      </w:r>
      <w:r w:rsidRPr="00F44BB9">
        <w:rPr>
          <w:rFonts w:ascii="Cambria" w:hAnsi="Cambria" w:cs="Cambria"/>
        </w:rPr>
        <w:t> </w:t>
      </w:r>
      <w:r>
        <w:t>entreprise</w:t>
      </w:r>
      <w:r w:rsidRPr="00F44BB9">
        <w:rPr>
          <w:rFonts w:ascii="Cambria" w:hAnsi="Cambria" w:cs="Cambria"/>
        </w:rPr>
        <w:t> </w:t>
      </w:r>
      <w:r w:rsidRPr="00F44BB9">
        <w:rPr>
          <w:rFonts w:ascii="Montserrat" w:hAnsi="Montserrat" w:cs="Montserrat"/>
        </w:rPr>
        <w:t>»</w:t>
      </w:r>
      <w:r>
        <w:t xml:space="preserve"> accepte-t-il de faire pour</w:t>
      </w:r>
      <w:r w:rsidR="00743C24">
        <w:t xml:space="preserve"> son association de diplômés</w:t>
      </w:r>
      <w:r w:rsidR="00743C24" w:rsidRPr="00F44BB9">
        <w:rPr>
          <w:rFonts w:ascii="Cambria" w:hAnsi="Cambria" w:cs="Cambria"/>
        </w:rPr>
        <w:t> </w:t>
      </w:r>
      <w:r w:rsidR="00743C24">
        <w:t>? (</w:t>
      </w:r>
      <w:proofErr w:type="gramStart"/>
      <w:r w:rsidR="00743C24">
        <w:t>à</w:t>
      </w:r>
      <w:proofErr w:type="gramEnd"/>
      <w:r w:rsidR="00743C24">
        <w:t xml:space="preserve"> étudier)</w:t>
      </w:r>
    </w:p>
    <w:p w14:paraId="4E0AA7DF" w14:textId="400D3364" w:rsidR="00743C24" w:rsidRDefault="00743C24" w:rsidP="00743C24">
      <w:pPr>
        <w:pStyle w:val="Paragraphedeliste"/>
        <w:numPr>
          <w:ilvl w:val="0"/>
          <w:numId w:val="15"/>
        </w:numPr>
      </w:pPr>
      <w:r>
        <w:t xml:space="preserve">Entre 3 et </w:t>
      </w:r>
      <w:r w:rsidR="00646DA8">
        <w:t>6</w:t>
      </w:r>
      <w:r>
        <w:t xml:space="preserve"> k€/an</w:t>
      </w:r>
    </w:p>
    <w:p w14:paraId="55795812" w14:textId="6F80B588" w:rsidR="00646DA8" w:rsidRDefault="00646DA8" w:rsidP="00743C24">
      <w:pPr>
        <w:pStyle w:val="Paragraphedeliste"/>
        <w:numPr>
          <w:ilvl w:val="0"/>
          <w:numId w:val="15"/>
        </w:numPr>
      </w:pPr>
      <w:r>
        <w:t>Nb de donateurs à atteindre</w:t>
      </w:r>
      <w:r>
        <w:rPr>
          <w:rFonts w:ascii="Cambria" w:hAnsi="Cambria" w:cs="Cambria"/>
        </w:rPr>
        <w:t> </w:t>
      </w:r>
      <w:r>
        <w:t xml:space="preserve">: </w:t>
      </w:r>
      <w:r w:rsidR="000C76EA">
        <w:t xml:space="preserve">entre </w:t>
      </w:r>
      <w:r w:rsidR="00FA3063">
        <w:t>18</w:t>
      </w:r>
      <w:r w:rsidR="00E056B1">
        <w:t xml:space="preserve"> </w:t>
      </w:r>
      <w:r w:rsidR="00B5589C">
        <w:t xml:space="preserve">et </w:t>
      </w:r>
      <w:r w:rsidR="00FA3063">
        <w:t>36</w:t>
      </w:r>
    </w:p>
    <w:p w14:paraId="6736A77F" w14:textId="15C7B754" w:rsidR="003821B2" w:rsidRDefault="00B0451A" w:rsidP="00F44BB9">
      <w:pPr>
        <w:pStyle w:val="Paragraphedeliste"/>
        <w:numPr>
          <w:ilvl w:val="0"/>
          <w:numId w:val="18"/>
        </w:numPr>
      </w:pPr>
      <w:r w:rsidRPr="00F44BB9">
        <w:rPr>
          <w:b/>
          <w:bCs/>
        </w:rPr>
        <w:t>A-t-on la capacité d’entretenir</w:t>
      </w:r>
      <w:r>
        <w:t xml:space="preserve"> une base de donateurs</w:t>
      </w:r>
      <w:r w:rsidR="00751F2B">
        <w:t xml:space="preserve"> réguliers</w:t>
      </w:r>
      <w:r w:rsidR="00751F2B" w:rsidRPr="00F44BB9">
        <w:rPr>
          <w:rFonts w:ascii="Cambria" w:hAnsi="Cambria" w:cs="Cambria"/>
        </w:rPr>
        <w:t> </w:t>
      </w:r>
      <w:r w:rsidR="00751F2B">
        <w:t>?</w:t>
      </w:r>
      <w:r w:rsidR="00256F53">
        <w:t xml:space="preserve"> (</w:t>
      </w:r>
      <w:proofErr w:type="gramStart"/>
      <w:r w:rsidR="00256F53">
        <w:t>à</w:t>
      </w:r>
      <w:proofErr w:type="gramEnd"/>
      <w:r w:rsidR="00256F53">
        <w:t xml:space="preserve"> étudier)</w:t>
      </w:r>
    </w:p>
    <w:p w14:paraId="5BF79E8F" w14:textId="761A7401" w:rsidR="00CE2B33" w:rsidRPr="005C1A25" w:rsidRDefault="00CE2B33" w:rsidP="00F44BB9">
      <w:pPr>
        <w:pStyle w:val="Paragraphedeliste"/>
        <w:numPr>
          <w:ilvl w:val="0"/>
          <w:numId w:val="18"/>
        </w:numPr>
        <w:rPr>
          <w:rFonts w:ascii="Cambria" w:hAnsi="Cambria" w:cs="Cambria"/>
        </w:rPr>
      </w:pPr>
      <w:r w:rsidRPr="00F44BB9">
        <w:rPr>
          <w:b/>
          <w:bCs/>
        </w:rPr>
        <w:t xml:space="preserve">Quelle offre </w:t>
      </w:r>
      <w:r w:rsidR="003678A8">
        <w:rPr>
          <w:b/>
          <w:bCs/>
        </w:rPr>
        <w:t>de visibilit</w:t>
      </w:r>
      <w:r w:rsidR="003678A8">
        <w:rPr>
          <w:rFonts w:ascii="Cambria" w:hAnsi="Cambria" w:cs="Cambria"/>
          <w:b/>
          <w:bCs/>
        </w:rPr>
        <w:t xml:space="preserve">é </w:t>
      </w:r>
      <w:r w:rsidR="006176B8" w:rsidRPr="00F44BB9">
        <w:rPr>
          <w:b/>
          <w:bCs/>
        </w:rPr>
        <w:t>proposer aux entreprises</w:t>
      </w:r>
      <w:r w:rsidR="006176B8" w:rsidRPr="00F44BB9">
        <w:rPr>
          <w:rFonts w:ascii="Cambria" w:hAnsi="Cambria" w:cs="Cambria"/>
          <w:b/>
          <w:bCs/>
        </w:rPr>
        <w:t> </w:t>
      </w:r>
      <w:r w:rsidR="006176B8" w:rsidRPr="00F44BB9">
        <w:rPr>
          <w:b/>
          <w:bCs/>
        </w:rPr>
        <w:t>?</w:t>
      </w:r>
      <w:r w:rsidR="00E056B1">
        <w:rPr>
          <w:b/>
          <w:bCs/>
        </w:rPr>
        <w:t xml:space="preserve"> </w:t>
      </w:r>
      <w:r w:rsidR="00E056B1" w:rsidRPr="003236AD">
        <w:t>A étudier par le groupe de travail service</w:t>
      </w:r>
      <w:r w:rsidR="005C1A25">
        <w:t xml:space="preserve"> </w:t>
      </w:r>
      <w:r w:rsidR="005C1A25" w:rsidRPr="005C1A25">
        <w:rPr>
          <w:rFonts w:ascii="Cambria" w:hAnsi="Cambria" w:cs="Cambria"/>
        </w:rPr>
        <w:t>(Annexe 4)</w:t>
      </w:r>
    </w:p>
    <w:p w14:paraId="36D92290" w14:textId="54DCEA32" w:rsidR="00807F70" w:rsidRPr="00086E46" w:rsidRDefault="00746DAE" w:rsidP="00807F70">
      <w:pPr>
        <w:pStyle w:val="Titre2"/>
        <w:rPr>
          <w:color w:val="FF0000"/>
        </w:rPr>
      </w:pPr>
      <w:r>
        <w:t>H2</w:t>
      </w:r>
      <w:r w:rsidR="00807F70" w:rsidRPr="00796434">
        <w:t> </w:t>
      </w:r>
      <w:r w:rsidR="00807F70">
        <w:t xml:space="preserve">: publications prises en charge </w:t>
      </w:r>
      <w:r>
        <w:t>par une régie</w:t>
      </w:r>
      <w:r w:rsidR="004C40D7">
        <w:t xml:space="preserve"> pub</w:t>
      </w:r>
      <w:r w:rsidR="004E5936">
        <w:br/>
      </w:r>
      <w:r w:rsidR="004E5936" w:rsidRPr="00086E46">
        <w:rPr>
          <w:color w:val="FF0000"/>
        </w:rPr>
        <w:t xml:space="preserve">Objectif : </w:t>
      </w:r>
      <w:r w:rsidR="00FA011B" w:rsidRPr="00086E46">
        <w:rPr>
          <w:color w:val="FF0000"/>
        </w:rPr>
        <w:t>77,5 k€</w:t>
      </w:r>
    </w:p>
    <w:p w14:paraId="7594C671" w14:textId="461288F5" w:rsidR="003E3B0E" w:rsidRPr="003E3B0E" w:rsidRDefault="00E02044" w:rsidP="00E96586">
      <w:pPr>
        <w:pStyle w:val="Paragraphedeliste"/>
        <w:numPr>
          <w:ilvl w:val="0"/>
          <w:numId w:val="13"/>
        </w:numPr>
      </w:pPr>
      <w:r>
        <w:t>Avec FFE</w:t>
      </w:r>
      <w:r w:rsidR="003E3B0E">
        <w:rPr>
          <w:rFonts w:ascii="Cambria" w:hAnsi="Cambria" w:cs="Cambria"/>
        </w:rPr>
        <w:t> </w:t>
      </w:r>
      <w:r w:rsidR="00E1439F">
        <w:rPr>
          <w:rFonts w:ascii="Cambria" w:hAnsi="Cambria" w:cs="Cambria"/>
        </w:rPr>
        <w:t>(</w:t>
      </w:r>
      <w:r w:rsidR="005C1A25">
        <w:rPr>
          <w:rFonts w:ascii="Cambria" w:hAnsi="Cambria" w:cs="Cambria"/>
        </w:rPr>
        <w:t>A</w:t>
      </w:r>
      <w:r w:rsidR="00E1439F">
        <w:rPr>
          <w:rFonts w:ascii="Cambria" w:hAnsi="Cambria" w:cs="Cambria"/>
        </w:rPr>
        <w:t>nnexe 2</w:t>
      </w:r>
      <w:proofErr w:type="gramStart"/>
      <w:r w:rsidR="00E1439F">
        <w:rPr>
          <w:rFonts w:ascii="Cambria" w:hAnsi="Cambria" w:cs="Cambria"/>
        </w:rPr>
        <w:t>)</w:t>
      </w:r>
      <w:r w:rsidR="003E3B0E">
        <w:rPr>
          <w:rFonts w:ascii="Cambria" w:hAnsi="Cambria" w:cs="Cambria"/>
        </w:rPr>
        <w:t>:</w:t>
      </w:r>
      <w:proofErr w:type="gramEnd"/>
    </w:p>
    <w:p w14:paraId="0BD9DCFF" w14:textId="31A84F41" w:rsidR="00C37DF6" w:rsidRDefault="003E3B0E" w:rsidP="003E3B0E">
      <w:r>
        <w:t>La proposition de FFE</w:t>
      </w:r>
      <w:r>
        <w:rPr>
          <w:rFonts w:ascii="Cambria" w:hAnsi="Cambria" w:cs="Cambria"/>
        </w:rPr>
        <w:t> </w:t>
      </w:r>
      <w:r w:rsidR="006B38C0">
        <w:rPr>
          <w:rFonts w:ascii="Cambria" w:hAnsi="Cambria" w:cs="Cambria"/>
        </w:rPr>
        <w:t xml:space="preserve">(Février 2021) </w:t>
      </w:r>
      <w:r>
        <w:t>est la suivante</w:t>
      </w:r>
      <w:r>
        <w:rPr>
          <w:rFonts w:ascii="Cambria" w:hAnsi="Cambria" w:cs="Cambria"/>
        </w:rPr>
        <w:t> </w:t>
      </w:r>
      <w:r>
        <w:t xml:space="preserve">: </w:t>
      </w:r>
      <w:r w:rsidR="00E02044">
        <w:t>pas de changement pour la revue</w:t>
      </w:r>
      <w:r w:rsidR="00C72A8E">
        <w:t xml:space="preserve"> (</w:t>
      </w:r>
      <w:proofErr w:type="gramStart"/>
      <w:r w:rsidR="00FD244C">
        <w:t>hors</w:t>
      </w:r>
      <w:proofErr w:type="gramEnd"/>
      <w:r w:rsidR="00FD244C">
        <w:t xml:space="preserve"> COVID</w:t>
      </w:r>
      <w:r w:rsidR="004E5936">
        <w:t>)</w:t>
      </w:r>
      <w:r w:rsidR="00E02044">
        <w:t>, nouvelle proposition pour l’annuaire</w:t>
      </w:r>
      <w:r w:rsidR="00EF7C75">
        <w:t xml:space="preserve"> </w:t>
      </w:r>
      <w:r w:rsidR="006B38C0">
        <w:t>qu’on choisira 100% numérique (avec 200 exemplaires imprimés)</w:t>
      </w:r>
      <w:r w:rsidR="00640DD7">
        <w:t xml:space="preserve"> ou classique.</w:t>
      </w:r>
    </w:p>
    <w:p w14:paraId="20F547E8" w14:textId="1C2D48C0" w:rsidR="00EF78EC" w:rsidRDefault="00EF78EC" w:rsidP="003E3B0E">
      <w:r>
        <w:t xml:space="preserve">Dans l’hypothèse du choix de FFE pour produire un annuaire numérique, </w:t>
      </w:r>
      <w:r w:rsidR="00526CFD">
        <w:t xml:space="preserve">les recettes attendues </w:t>
      </w:r>
      <w:r w:rsidR="00AF23E9">
        <w:t>sont de</w:t>
      </w:r>
      <w:r w:rsidR="00AF23E9">
        <w:rPr>
          <w:rFonts w:ascii="Cambria" w:hAnsi="Cambria" w:cs="Cambria"/>
        </w:rPr>
        <w:t> </w:t>
      </w:r>
      <w:r w:rsidR="00AF23E9">
        <w:t>:</w:t>
      </w:r>
    </w:p>
    <w:p w14:paraId="104CBDA0" w14:textId="5006783B" w:rsidR="00AF23E9" w:rsidRPr="00981D39" w:rsidRDefault="00AF23E9" w:rsidP="00AF23E9">
      <w:pPr>
        <w:pStyle w:val="Paragraphedeliste"/>
        <w:numPr>
          <w:ilvl w:val="0"/>
          <w:numId w:val="13"/>
        </w:numPr>
        <w:rPr>
          <w:sz w:val="18"/>
          <w:szCs w:val="18"/>
        </w:rPr>
      </w:pPr>
      <w:r>
        <w:t>25 k€ en 2021</w:t>
      </w:r>
      <w:r w:rsidR="00551718">
        <w:t xml:space="preserve"> </w:t>
      </w:r>
      <w:r w:rsidR="00551718" w:rsidRPr="00981D39">
        <w:rPr>
          <w:sz w:val="18"/>
          <w:szCs w:val="18"/>
        </w:rPr>
        <w:t xml:space="preserve">(25% de la somme forfaitaire annuaire </w:t>
      </w:r>
      <w:r w:rsidR="00981D39" w:rsidRPr="00981D39">
        <w:rPr>
          <w:sz w:val="18"/>
          <w:szCs w:val="18"/>
        </w:rPr>
        <w:t>est reversée en 2021, soit 5 k€)</w:t>
      </w:r>
    </w:p>
    <w:p w14:paraId="71F6E5BF" w14:textId="2B426FEB" w:rsidR="00AF23E9" w:rsidRPr="00981D39" w:rsidRDefault="00D34E00" w:rsidP="00AF23E9">
      <w:pPr>
        <w:pStyle w:val="Paragraphedeliste"/>
        <w:numPr>
          <w:ilvl w:val="0"/>
          <w:numId w:val="13"/>
        </w:numPr>
        <w:rPr>
          <w:sz w:val="18"/>
          <w:szCs w:val="18"/>
        </w:rPr>
      </w:pPr>
      <w:r>
        <w:t>35 k€ en 2022</w:t>
      </w:r>
      <w:r w:rsidR="00981D39">
        <w:t xml:space="preserve"> </w:t>
      </w:r>
      <w:r w:rsidR="00981D39" w:rsidRPr="00981D39">
        <w:rPr>
          <w:sz w:val="18"/>
          <w:szCs w:val="18"/>
        </w:rPr>
        <w:t>(75% de la somme forfaitaire annuaire est reversée en 2021, soit 15 k€)</w:t>
      </w:r>
    </w:p>
    <w:p w14:paraId="170FBD64" w14:textId="5235A326" w:rsidR="00086E46" w:rsidRDefault="00086E46" w:rsidP="00086E46">
      <w:r>
        <w:t xml:space="preserve">Cette proposition n’est pas envisageable au vu des montants estimés à atteindre via le </w:t>
      </w:r>
      <w:proofErr w:type="gramStart"/>
      <w:r>
        <w:t>sponsoring</w:t>
      </w:r>
      <w:proofErr w:type="gramEnd"/>
      <w:r>
        <w:t>.</w:t>
      </w:r>
    </w:p>
    <w:p w14:paraId="5AD45132" w14:textId="0A4E981E" w:rsidR="00A13DF9" w:rsidRPr="002E06D8" w:rsidRDefault="00B9394F" w:rsidP="002E0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E06D8">
        <w:rPr>
          <w:b/>
          <w:bCs/>
        </w:rPr>
        <w:t xml:space="preserve">Dans cette hypothèse, il faut donc réfléchir à une proposition alternative où FFE </w:t>
      </w:r>
      <w:r w:rsidR="00125426" w:rsidRPr="002E06D8">
        <w:rPr>
          <w:b/>
          <w:bCs/>
        </w:rPr>
        <w:t>gère le démarchage commercial pour notre compte et nous gérons la fabrication de nos publications</w:t>
      </w:r>
      <w:r w:rsidR="00DD39FF" w:rsidRPr="002E06D8">
        <w:rPr>
          <w:b/>
          <w:bCs/>
        </w:rPr>
        <w:t xml:space="preserve">, avec par exemple une répartition du CA collecté à hauteur de 50/50. </w:t>
      </w:r>
    </w:p>
    <w:p w14:paraId="3E030740" w14:textId="1A8DC46F" w:rsidR="000F204E" w:rsidRPr="00C37DF6" w:rsidRDefault="000F204E" w:rsidP="000F204E">
      <w:pPr>
        <w:pStyle w:val="Paragraphedeliste"/>
        <w:numPr>
          <w:ilvl w:val="0"/>
          <w:numId w:val="13"/>
        </w:numPr>
      </w:pPr>
      <w:r>
        <w:t>Avec autre régie</w:t>
      </w:r>
      <w:r w:rsidRPr="000F204E">
        <w:rPr>
          <w:rFonts w:ascii="Cambria" w:hAnsi="Cambria" w:cs="Cambria"/>
        </w:rPr>
        <w:t> </w:t>
      </w:r>
      <w:r>
        <w:t>: SEE</w:t>
      </w:r>
      <w:r w:rsidR="00B650C5">
        <w:t xml:space="preserve"> (en attente de proposition)</w:t>
      </w:r>
    </w:p>
    <w:p w14:paraId="2128837C" w14:textId="77777777" w:rsidR="00F0451B" w:rsidRDefault="00F0451B" w:rsidP="00F0451B">
      <w:pPr>
        <w:pStyle w:val="Titre1"/>
      </w:pPr>
      <w:r>
        <w:t>Equilibrer Station F</w:t>
      </w:r>
    </w:p>
    <w:p w14:paraId="353421AE" w14:textId="29BA030C" w:rsidR="00A35AC6" w:rsidRDefault="00000DBC" w:rsidP="00821DA2">
      <w:r>
        <w:t xml:space="preserve">L’objectif est de garantir l’équilibre entre les dépenses engagées pour installer nos start-ups à Station F (location des postes) et </w:t>
      </w:r>
      <w:r w:rsidR="007A6B10">
        <w:t xml:space="preserve">les recettes liées au remboursement des loyers par </w:t>
      </w:r>
      <w:proofErr w:type="gramStart"/>
      <w:r w:rsidR="007A6B10">
        <w:t xml:space="preserve">les </w:t>
      </w:r>
      <w:r w:rsidR="00A35AC6">
        <w:t>start-up retenues</w:t>
      </w:r>
      <w:proofErr w:type="gramEnd"/>
      <w:r w:rsidR="00A35AC6">
        <w:t xml:space="preserve"> dans le programme</w:t>
      </w:r>
      <w:r w:rsidR="00DD48C5">
        <w:t>, ce qui passe par</w:t>
      </w:r>
      <w:r w:rsidR="00DD48C5" w:rsidRPr="00821DA2">
        <w:rPr>
          <w:rFonts w:ascii="Cambria" w:hAnsi="Cambria" w:cs="Cambria"/>
        </w:rPr>
        <w:t> </w:t>
      </w:r>
      <w:r w:rsidR="00DD48C5">
        <w:t>:</w:t>
      </w:r>
    </w:p>
    <w:p w14:paraId="6013AEA9" w14:textId="52156EA9" w:rsidR="00DD48C5" w:rsidRDefault="00DD48C5" w:rsidP="00821DA2">
      <w:pPr>
        <w:pStyle w:val="Paragraphedeliste"/>
        <w:numPr>
          <w:ilvl w:val="0"/>
          <w:numId w:val="13"/>
        </w:numPr>
      </w:pPr>
      <w:r>
        <w:t>100% des postes occupés</w:t>
      </w:r>
    </w:p>
    <w:p w14:paraId="1B43313F" w14:textId="44E4CB02" w:rsidR="00DD48C5" w:rsidRDefault="00FE33EE" w:rsidP="00821DA2">
      <w:pPr>
        <w:pStyle w:val="Paragraphedeliste"/>
        <w:numPr>
          <w:ilvl w:val="0"/>
          <w:numId w:val="13"/>
        </w:numPr>
      </w:pPr>
      <w:r>
        <w:t>Une vraie sélection de start-up prometteuses</w:t>
      </w:r>
    </w:p>
    <w:p w14:paraId="7EF3CB07" w14:textId="1F4769EF" w:rsidR="00DD48C5" w:rsidRDefault="00FE33EE" w:rsidP="00821DA2">
      <w:r>
        <w:t>Solutions engagées ou à mettre en œuvre</w:t>
      </w:r>
      <w:r w:rsidRPr="00821DA2">
        <w:rPr>
          <w:rFonts w:ascii="Cambria" w:hAnsi="Cambria" w:cs="Cambria"/>
        </w:rPr>
        <w:t> </w:t>
      </w:r>
      <w:r>
        <w:t>:</w:t>
      </w:r>
    </w:p>
    <w:p w14:paraId="11B7A927" w14:textId="140DC264" w:rsidR="00FE33EE" w:rsidRDefault="00FE33EE" w:rsidP="00420DA5">
      <w:pPr>
        <w:pStyle w:val="Paragraphedeliste"/>
        <w:numPr>
          <w:ilvl w:val="0"/>
          <w:numId w:val="20"/>
        </w:numPr>
      </w:pPr>
      <w:r>
        <w:lastRenderedPageBreak/>
        <w:t xml:space="preserve">Diminuer le nombre de postes </w:t>
      </w:r>
      <w:r w:rsidR="00D4351D">
        <w:t>proposés dans le programme Ponts Alumni à Station F</w:t>
      </w:r>
      <w:r w:rsidR="00D213F8" w:rsidRPr="00420DA5">
        <w:rPr>
          <w:rFonts w:ascii="Cambria" w:hAnsi="Cambria" w:cs="Cambria"/>
        </w:rPr>
        <w:t> </w:t>
      </w:r>
      <w:r w:rsidR="00D213F8">
        <w:t xml:space="preserve">: </w:t>
      </w:r>
      <w:r w:rsidR="007F7600">
        <w:t>depuis le 4 janvier 2021, Ponts Alumni réserve 3</w:t>
      </w:r>
      <w:r w:rsidR="00D4351D">
        <w:t>1 postes pour un montant total de 76</w:t>
      </w:r>
      <w:r w:rsidR="00D4351D" w:rsidRPr="00420DA5">
        <w:rPr>
          <w:rFonts w:ascii="Cambria" w:hAnsi="Cambria" w:cs="Cambria"/>
        </w:rPr>
        <w:t> </w:t>
      </w:r>
      <w:r w:rsidR="00D4351D">
        <w:t>260 €HT/an</w:t>
      </w:r>
    </w:p>
    <w:p w14:paraId="1DB19B36" w14:textId="7179C15B" w:rsidR="00147EBF" w:rsidRDefault="00147EBF" w:rsidP="00420DA5">
      <w:pPr>
        <w:pStyle w:val="Paragraphedeliste"/>
        <w:numPr>
          <w:ilvl w:val="0"/>
          <w:numId w:val="20"/>
        </w:numPr>
      </w:pPr>
      <w:r>
        <w:t>Elargir le recrutement</w:t>
      </w:r>
      <w:r w:rsidR="00E57E55">
        <w:t xml:space="preserve"> à</w:t>
      </w:r>
      <w:r>
        <w:t xml:space="preserve"> certaines écoles de ParisTech</w:t>
      </w:r>
      <w:r w:rsidRPr="00420DA5">
        <w:rPr>
          <w:rFonts w:ascii="Cambria" w:hAnsi="Cambria" w:cs="Cambria"/>
        </w:rPr>
        <w:t> </w:t>
      </w:r>
      <w:r>
        <w:t>: Telecom, ENSTA</w:t>
      </w:r>
      <w:r w:rsidR="00E57E55">
        <w:t xml:space="preserve">, AX </w:t>
      </w:r>
      <w:proofErr w:type="gramStart"/>
      <w:r w:rsidR="00E57E55">
        <w:t>(</w:t>
      </w:r>
      <w:r w:rsidR="00E57E55" w:rsidRPr="00420DA5">
        <w:rPr>
          <w:rFonts w:ascii="Cambria" w:hAnsi="Cambria" w:cs="Cambria"/>
        </w:rPr>
        <w:t> </w:t>
      </w:r>
      <w:r w:rsidR="00E57E55">
        <w:t>?</w:t>
      </w:r>
      <w:proofErr w:type="gramEnd"/>
      <w:r w:rsidR="00E57E55">
        <w:t>), Agro (</w:t>
      </w:r>
      <w:r w:rsidR="00E57E55" w:rsidRPr="00420DA5">
        <w:rPr>
          <w:rFonts w:ascii="Cambria" w:hAnsi="Cambria" w:cs="Cambria"/>
        </w:rPr>
        <w:t> </w:t>
      </w:r>
      <w:r w:rsidR="00E57E55">
        <w:t>?)</w:t>
      </w:r>
    </w:p>
    <w:p w14:paraId="66FBAD27" w14:textId="720DC25A" w:rsidR="00024710" w:rsidRDefault="00024710" w:rsidP="00420DA5">
      <w:pPr>
        <w:pStyle w:val="Paragraphedeliste"/>
        <w:numPr>
          <w:ilvl w:val="0"/>
          <w:numId w:val="20"/>
        </w:numPr>
      </w:pPr>
      <w:r>
        <w:t>Faire connaitre le programme en augmentant notre visibilité, via le groupe Start-up</w:t>
      </w:r>
      <w:r w:rsidR="0072061E">
        <w:t xml:space="preserve"> (et l’Ecole</w:t>
      </w:r>
      <w:r w:rsidR="0072061E" w:rsidRPr="00420DA5">
        <w:rPr>
          <w:rFonts w:ascii="Cambria" w:hAnsi="Cambria" w:cs="Cambria"/>
        </w:rPr>
        <w:t> </w:t>
      </w:r>
      <w:r w:rsidR="0072061E">
        <w:t>?)</w:t>
      </w:r>
    </w:p>
    <w:p w14:paraId="14E5EC09" w14:textId="675A4C04" w:rsidR="002E62AE" w:rsidRDefault="002E62AE">
      <w:pPr>
        <w:spacing w:line="264" w:lineRule="auto"/>
      </w:pPr>
      <w:r>
        <w:br w:type="page"/>
      </w:r>
    </w:p>
    <w:p w14:paraId="0E232759" w14:textId="77777777" w:rsidR="0072061E" w:rsidRDefault="0072061E" w:rsidP="00821DA2"/>
    <w:p w14:paraId="09DDA2C7" w14:textId="055A63EF" w:rsidR="00A17814" w:rsidRDefault="00A17814" w:rsidP="00A17814">
      <w:r>
        <w:t>ANNEXE</w:t>
      </w:r>
      <w:r w:rsidR="0062103A">
        <w:t xml:space="preserve"> 1</w:t>
      </w:r>
      <w:r w:rsidR="00B25CA1">
        <w:rPr>
          <w:rFonts w:ascii="Cambria" w:hAnsi="Cambria" w:cs="Cambria"/>
        </w:rPr>
        <w:t> </w:t>
      </w:r>
      <w:r w:rsidR="00B25CA1">
        <w:t xml:space="preserve">: </w:t>
      </w:r>
      <w:r w:rsidR="00B25CA1" w:rsidRPr="00F26EA6">
        <w:t xml:space="preserve">Chiffres clés </w:t>
      </w:r>
      <w:r w:rsidR="00FD5705">
        <w:t>(</w:t>
      </w:r>
      <w:r w:rsidR="00B25CA1" w:rsidRPr="00F26EA6">
        <w:t>source</w:t>
      </w:r>
      <w:r w:rsidR="00FD5705">
        <w:rPr>
          <w:rFonts w:ascii="Cambria" w:hAnsi="Cambria" w:cs="Cambria"/>
        </w:rPr>
        <w:t> </w:t>
      </w:r>
      <w:r w:rsidR="00FD5705">
        <w:t xml:space="preserve">: </w:t>
      </w:r>
      <w:r w:rsidR="00B25CA1" w:rsidRPr="00F26EA6">
        <w:t>FFE)</w:t>
      </w:r>
    </w:p>
    <w:p w14:paraId="4D517E4F" w14:textId="5F581A6F" w:rsidR="00B25CA1" w:rsidRDefault="00B25CA1" w:rsidP="00FD5705">
      <w:pPr>
        <w:pStyle w:val="Paragraphedeliste"/>
        <w:numPr>
          <w:ilvl w:val="0"/>
          <w:numId w:val="17"/>
        </w:numPr>
      </w:pPr>
      <w:r>
        <w:t>Récapitulatif</w:t>
      </w:r>
      <w:r w:rsidR="00FD5705">
        <w:t xml:space="preserve">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005"/>
        <w:gridCol w:w="1843"/>
      </w:tblGrid>
      <w:tr w:rsidR="0062103A" w14:paraId="4908D9C6" w14:textId="77777777" w:rsidTr="00933868">
        <w:tc>
          <w:tcPr>
            <w:tcW w:w="5098" w:type="dxa"/>
            <w:gridSpan w:val="2"/>
            <w:shd w:val="clear" w:color="auto" w:fill="C0F2FF" w:themeFill="accent1" w:themeFillTint="33"/>
          </w:tcPr>
          <w:p w14:paraId="12DC1064" w14:textId="77777777" w:rsidR="0062103A" w:rsidRDefault="0062103A" w:rsidP="00933868">
            <w:pPr>
              <w:jc w:val="center"/>
            </w:pPr>
            <w:r>
              <w:t xml:space="preserve">Annuaire </w:t>
            </w:r>
            <w:r>
              <w:rPr>
                <w:rFonts w:ascii="Cambria" w:hAnsi="Cambria" w:cs="Cambria"/>
              </w:rPr>
              <w:t>(annexe 1)</w:t>
            </w:r>
          </w:p>
        </w:tc>
        <w:tc>
          <w:tcPr>
            <w:tcW w:w="3848" w:type="dxa"/>
            <w:gridSpan w:val="2"/>
            <w:shd w:val="clear" w:color="auto" w:fill="C0F2FF" w:themeFill="accent1" w:themeFillTint="33"/>
          </w:tcPr>
          <w:p w14:paraId="1F6D8EB8" w14:textId="77777777" w:rsidR="0062103A" w:rsidRDefault="0062103A" w:rsidP="00933868">
            <w:pPr>
              <w:jc w:val="center"/>
            </w:pPr>
            <w:r>
              <w:t xml:space="preserve">Revue (4/an) </w:t>
            </w:r>
            <w:r>
              <w:rPr>
                <w:rFonts w:ascii="Cambria" w:hAnsi="Cambria" w:cs="Cambria"/>
              </w:rPr>
              <w:t>(annexe 2)</w:t>
            </w:r>
          </w:p>
        </w:tc>
      </w:tr>
      <w:tr w:rsidR="0062103A" w14:paraId="6D336E1D" w14:textId="77777777" w:rsidTr="00933868">
        <w:tc>
          <w:tcPr>
            <w:tcW w:w="2405" w:type="dxa"/>
            <w:shd w:val="clear" w:color="auto" w:fill="EDEDED" w:themeFill="background2" w:themeFillTint="33"/>
          </w:tcPr>
          <w:p w14:paraId="73974BDB" w14:textId="77777777" w:rsidR="0062103A" w:rsidRDefault="0062103A" w:rsidP="00933868">
            <w:pPr>
              <w:jc w:val="center"/>
            </w:pPr>
            <w:r>
              <w:t>Recettes</w:t>
            </w:r>
          </w:p>
          <w:p w14:paraId="0E4602FA" w14:textId="77777777" w:rsidR="0062103A" w:rsidRDefault="0062103A" w:rsidP="00933868">
            <w:pPr>
              <w:jc w:val="center"/>
            </w:pPr>
            <w:r>
              <w:t>(CA brut HT)</w:t>
            </w:r>
          </w:p>
        </w:tc>
        <w:tc>
          <w:tcPr>
            <w:tcW w:w="2693" w:type="dxa"/>
            <w:shd w:val="clear" w:color="auto" w:fill="EDEDED" w:themeFill="background2" w:themeFillTint="33"/>
          </w:tcPr>
          <w:p w14:paraId="2EECF262" w14:textId="77777777" w:rsidR="0062103A" w:rsidRDefault="0062103A" w:rsidP="00933868">
            <w:pPr>
              <w:jc w:val="center"/>
            </w:pPr>
            <w:r>
              <w:t>Coûts estimés de fabrication</w:t>
            </w:r>
          </w:p>
        </w:tc>
        <w:tc>
          <w:tcPr>
            <w:tcW w:w="2005" w:type="dxa"/>
            <w:shd w:val="clear" w:color="auto" w:fill="EDEDED" w:themeFill="background2" w:themeFillTint="33"/>
          </w:tcPr>
          <w:p w14:paraId="531B70F8" w14:textId="77777777" w:rsidR="0062103A" w:rsidRDefault="0062103A" w:rsidP="00933868">
            <w:pPr>
              <w:jc w:val="center"/>
            </w:pPr>
            <w:r>
              <w:t>Recettes</w:t>
            </w:r>
          </w:p>
          <w:p w14:paraId="5EC9ABFD" w14:textId="77777777" w:rsidR="0062103A" w:rsidRDefault="0062103A" w:rsidP="00933868">
            <w:pPr>
              <w:jc w:val="center"/>
            </w:pPr>
            <w:r>
              <w:t>(CA brut HT)</w:t>
            </w:r>
          </w:p>
        </w:tc>
        <w:tc>
          <w:tcPr>
            <w:tcW w:w="1843" w:type="dxa"/>
            <w:shd w:val="clear" w:color="auto" w:fill="EDEDED" w:themeFill="background2" w:themeFillTint="33"/>
          </w:tcPr>
          <w:p w14:paraId="79D7F734" w14:textId="77777777" w:rsidR="0062103A" w:rsidRDefault="0062103A" w:rsidP="00933868">
            <w:pPr>
              <w:jc w:val="center"/>
            </w:pPr>
            <w:r>
              <w:t>Coûts estimés de fabrication</w:t>
            </w:r>
          </w:p>
        </w:tc>
      </w:tr>
      <w:tr w:rsidR="0062103A" w:rsidRPr="002632BF" w14:paraId="6CF38770" w14:textId="77777777" w:rsidTr="00933868">
        <w:tc>
          <w:tcPr>
            <w:tcW w:w="2405" w:type="dxa"/>
          </w:tcPr>
          <w:p w14:paraId="691441D9" w14:textId="77777777" w:rsidR="0062103A" w:rsidRPr="00EE2F0A" w:rsidRDefault="0062103A" w:rsidP="00933868">
            <w:pPr>
              <w:ind w:left="15"/>
              <w:jc w:val="center"/>
              <w:rPr>
                <w:b/>
                <w:bCs/>
              </w:rPr>
            </w:pPr>
            <w:r w:rsidRPr="00EE2F0A">
              <w:rPr>
                <w:b/>
                <w:bCs/>
              </w:rPr>
              <w:t>66,8 k€</w:t>
            </w:r>
          </w:p>
        </w:tc>
        <w:tc>
          <w:tcPr>
            <w:tcW w:w="2693" w:type="dxa"/>
            <w:vMerge w:val="restart"/>
          </w:tcPr>
          <w:p w14:paraId="492F10A7" w14:textId="77777777" w:rsidR="0062103A" w:rsidRPr="000E2739" w:rsidRDefault="0062103A" w:rsidP="00933868">
            <w:pPr>
              <w:jc w:val="center"/>
              <w:rPr>
                <w:b/>
                <w:bCs/>
              </w:rPr>
            </w:pPr>
            <w:r w:rsidRPr="000E2739">
              <w:rPr>
                <w:b/>
                <w:bCs/>
              </w:rPr>
              <w:t>21 k€</w:t>
            </w:r>
          </w:p>
          <w:p w14:paraId="2D9EA2F2" w14:textId="77777777" w:rsidR="0062103A" w:rsidRDefault="0062103A" w:rsidP="00933868">
            <w:pPr>
              <w:pStyle w:val="Paragraphedeliste"/>
              <w:numPr>
                <w:ilvl w:val="0"/>
                <w:numId w:val="9"/>
              </w:numPr>
              <w:ind w:left="493"/>
            </w:pPr>
            <w:r>
              <w:t>Montage (maquette)</w:t>
            </w:r>
            <w:r>
              <w:rPr>
                <w:rFonts w:ascii="Cambria" w:hAnsi="Cambria" w:cs="Cambria"/>
              </w:rPr>
              <w:t> </w:t>
            </w:r>
            <w:r>
              <w:t>: 3 k€</w:t>
            </w:r>
          </w:p>
          <w:p w14:paraId="39DDF44F" w14:textId="77777777" w:rsidR="0062103A" w:rsidRDefault="0062103A" w:rsidP="00933868">
            <w:pPr>
              <w:pStyle w:val="Paragraphedeliste"/>
              <w:numPr>
                <w:ilvl w:val="0"/>
                <w:numId w:val="9"/>
              </w:numPr>
              <w:ind w:left="493"/>
            </w:pPr>
            <w:r>
              <w:t>Impression</w:t>
            </w:r>
            <w:r>
              <w:rPr>
                <w:rFonts w:ascii="Cambria" w:hAnsi="Cambria" w:cs="Cambria"/>
              </w:rPr>
              <w:t> </w:t>
            </w:r>
            <w:r>
              <w:t>: 10 k€</w:t>
            </w:r>
          </w:p>
          <w:p w14:paraId="12F23EBD" w14:textId="77777777" w:rsidR="0062103A" w:rsidRDefault="0062103A" w:rsidP="00933868">
            <w:pPr>
              <w:pStyle w:val="Paragraphedeliste"/>
              <w:numPr>
                <w:ilvl w:val="0"/>
                <w:numId w:val="9"/>
              </w:numPr>
              <w:ind w:left="493"/>
            </w:pPr>
            <w:r>
              <w:t>Routage</w:t>
            </w:r>
            <w:r>
              <w:rPr>
                <w:rFonts w:ascii="Cambria" w:hAnsi="Cambria" w:cs="Cambria"/>
              </w:rPr>
              <w:t> </w:t>
            </w:r>
            <w:r>
              <w:t>: 8 k€</w:t>
            </w:r>
          </w:p>
        </w:tc>
        <w:tc>
          <w:tcPr>
            <w:tcW w:w="2005" w:type="dxa"/>
          </w:tcPr>
          <w:p w14:paraId="725D8970" w14:textId="77777777" w:rsidR="0062103A" w:rsidRPr="00EE2F0A" w:rsidRDefault="0062103A" w:rsidP="00933868">
            <w:pPr>
              <w:ind w:left="15"/>
              <w:jc w:val="center"/>
              <w:rPr>
                <w:b/>
                <w:bCs/>
              </w:rPr>
            </w:pPr>
            <w:r w:rsidRPr="00EE2F0A">
              <w:rPr>
                <w:b/>
                <w:bCs/>
              </w:rPr>
              <w:t>153,2 €</w:t>
            </w:r>
          </w:p>
        </w:tc>
        <w:tc>
          <w:tcPr>
            <w:tcW w:w="1843" w:type="dxa"/>
            <w:vMerge w:val="restart"/>
          </w:tcPr>
          <w:p w14:paraId="096E710C" w14:textId="77777777" w:rsidR="0062103A" w:rsidRPr="00981F0F" w:rsidRDefault="0062103A" w:rsidP="00933868">
            <w:pPr>
              <w:jc w:val="center"/>
              <w:rPr>
                <w:b/>
                <w:bCs/>
                <w:lang w:val="en-US"/>
              </w:rPr>
            </w:pPr>
            <w:r w:rsidRPr="00981F0F">
              <w:rPr>
                <w:b/>
                <w:bCs/>
                <w:lang w:val="en-US"/>
              </w:rPr>
              <w:t xml:space="preserve">6 k€/num. </w:t>
            </w:r>
            <w:proofErr w:type="spellStart"/>
            <w:r w:rsidRPr="00981F0F">
              <w:rPr>
                <w:b/>
                <w:bCs/>
                <w:lang w:val="en-US"/>
              </w:rPr>
              <w:t>soit</w:t>
            </w:r>
            <w:proofErr w:type="spellEnd"/>
            <w:r w:rsidRPr="00981F0F">
              <w:rPr>
                <w:b/>
                <w:bCs/>
                <w:lang w:val="en-US"/>
              </w:rPr>
              <w:t xml:space="preserve"> 24 k€/an</w:t>
            </w:r>
          </w:p>
        </w:tc>
      </w:tr>
      <w:tr w:rsidR="0062103A" w14:paraId="4F920E14" w14:textId="77777777" w:rsidTr="00933868">
        <w:tc>
          <w:tcPr>
            <w:tcW w:w="2405" w:type="dxa"/>
          </w:tcPr>
          <w:p w14:paraId="559FC8B9" w14:textId="77777777" w:rsidR="0062103A" w:rsidRDefault="0062103A" w:rsidP="00933868">
            <w:pPr>
              <w:ind w:left="15"/>
            </w:pPr>
            <w:r>
              <w:t>26 annonceurs</w:t>
            </w:r>
          </w:p>
        </w:tc>
        <w:tc>
          <w:tcPr>
            <w:tcW w:w="2693" w:type="dxa"/>
            <w:vMerge/>
          </w:tcPr>
          <w:p w14:paraId="6DE456EB" w14:textId="77777777" w:rsidR="0062103A" w:rsidRDefault="0062103A" w:rsidP="00933868"/>
        </w:tc>
        <w:tc>
          <w:tcPr>
            <w:tcW w:w="2005" w:type="dxa"/>
          </w:tcPr>
          <w:p w14:paraId="6BE75CEB" w14:textId="77777777" w:rsidR="0062103A" w:rsidRDefault="0062103A" w:rsidP="00933868">
            <w:pPr>
              <w:ind w:left="15"/>
            </w:pPr>
            <w:r>
              <w:t>&lt; 59 annonceurs</w:t>
            </w:r>
          </w:p>
        </w:tc>
        <w:tc>
          <w:tcPr>
            <w:tcW w:w="1843" w:type="dxa"/>
            <w:vMerge/>
          </w:tcPr>
          <w:p w14:paraId="25E4A4C6" w14:textId="77777777" w:rsidR="0062103A" w:rsidRDefault="0062103A" w:rsidP="00933868"/>
        </w:tc>
      </w:tr>
      <w:tr w:rsidR="0062103A" w14:paraId="3D1FB70E" w14:textId="77777777" w:rsidTr="00933868">
        <w:tc>
          <w:tcPr>
            <w:tcW w:w="2405" w:type="dxa"/>
          </w:tcPr>
          <w:p w14:paraId="3133006A" w14:textId="77777777" w:rsidR="0062103A" w:rsidRDefault="0062103A" w:rsidP="00933868">
            <w:proofErr w:type="gramStart"/>
            <w:r>
              <w:t>montant</w:t>
            </w:r>
            <w:proofErr w:type="gramEnd"/>
            <w:r>
              <w:t xml:space="preserve"> forfaitaire</w:t>
            </w:r>
            <w:r>
              <w:rPr>
                <w:rFonts w:ascii="Cambria" w:hAnsi="Cambria" w:cs="Cambria"/>
              </w:rPr>
              <w:t> </w:t>
            </w:r>
            <w:r>
              <w:t xml:space="preserve">: </w:t>
            </w:r>
            <w:r w:rsidRPr="00DE70C8">
              <w:rPr>
                <w:b/>
                <w:bCs/>
                <w:color w:val="FF0000"/>
              </w:rPr>
              <w:t>26</w:t>
            </w:r>
            <w:r w:rsidRPr="00DE70C8">
              <w:rPr>
                <w:rFonts w:ascii="Cambria" w:hAnsi="Cambria" w:cs="Cambria"/>
                <w:b/>
                <w:bCs/>
                <w:color w:val="FF0000"/>
              </w:rPr>
              <w:t> </w:t>
            </w:r>
            <w:r w:rsidRPr="00DE70C8">
              <w:rPr>
                <w:b/>
                <w:bCs/>
                <w:color w:val="FF0000"/>
              </w:rPr>
              <w:t>750 €</w:t>
            </w:r>
          </w:p>
        </w:tc>
        <w:tc>
          <w:tcPr>
            <w:tcW w:w="2693" w:type="dxa"/>
            <w:vMerge/>
          </w:tcPr>
          <w:p w14:paraId="0CA3B29C" w14:textId="77777777" w:rsidR="0062103A" w:rsidRDefault="0062103A" w:rsidP="00933868"/>
        </w:tc>
        <w:tc>
          <w:tcPr>
            <w:tcW w:w="2005" w:type="dxa"/>
          </w:tcPr>
          <w:p w14:paraId="7F07C4D0" w14:textId="77777777" w:rsidR="0062103A" w:rsidRDefault="0062103A" w:rsidP="00933868">
            <w:r>
              <w:t>15% des recettes collectées</w:t>
            </w:r>
            <w:r>
              <w:rPr>
                <w:rFonts w:ascii="Cambria" w:hAnsi="Cambria" w:cs="Cambria"/>
              </w:rPr>
              <w:t> </w:t>
            </w:r>
            <w:r>
              <w:t xml:space="preserve">: </w:t>
            </w:r>
            <w:r w:rsidRPr="00DE70C8">
              <w:rPr>
                <w:b/>
                <w:bCs/>
                <w:color w:val="FF0000"/>
              </w:rPr>
              <w:t>19</w:t>
            </w:r>
            <w:r w:rsidRPr="00DE70C8">
              <w:rPr>
                <w:rFonts w:ascii="Cambria" w:hAnsi="Cambria" w:cs="Cambria"/>
                <w:b/>
                <w:bCs/>
                <w:color w:val="FF0000"/>
              </w:rPr>
              <w:t> </w:t>
            </w:r>
            <w:r w:rsidRPr="00DE70C8">
              <w:rPr>
                <w:b/>
                <w:bCs/>
                <w:color w:val="FF0000"/>
              </w:rPr>
              <w:t>732,50 €</w:t>
            </w:r>
          </w:p>
        </w:tc>
        <w:tc>
          <w:tcPr>
            <w:tcW w:w="1843" w:type="dxa"/>
            <w:vMerge/>
          </w:tcPr>
          <w:p w14:paraId="68165DF7" w14:textId="77777777" w:rsidR="0062103A" w:rsidRDefault="0062103A" w:rsidP="00933868"/>
        </w:tc>
      </w:tr>
    </w:tbl>
    <w:p w14:paraId="09178F02" w14:textId="77777777" w:rsidR="0062103A" w:rsidRDefault="0062103A" w:rsidP="0062103A"/>
    <w:p w14:paraId="007145F7" w14:textId="18583EDA" w:rsidR="003425C2" w:rsidRDefault="003425C2" w:rsidP="00FD5705">
      <w:pPr>
        <w:pStyle w:val="Paragraphedeliste"/>
        <w:numPr>
          <w:ilvl w:val="0"/>
          <w:numId w:val="17"/>
        </w:numPr>
      </w:pPr>
      <w:r>
        <w:t>Annuaire</w:t>
      </w:r>
      <w:r w:rsidR="00A14B08" w:rsidRPr="00FD5705">
        <w:rPr>
          <w:rFonts w:ascii="Cambria" w:hAnsi="Cambria" w:cs="Cambria"/>
        </w:rPr>
        <w:t> </w:t>
      </w:r>
      <w:r w:rsidR="00A14B08">
        <w:t>: évolution du chiffre d’affaires 2015-2020</w:t>
      </w:r>
    </w:p>
    <w:p w14:paraId="0F0F9AFC" w14:textId="1A3C6747" w:rsidR="003425C2" w:rsidRDefault="00E22AF6" w:rsidP="003425C2">
      <w:r w:rsidRPr="00E22AF6">
        <w:rPr>
          <w:noProof/>
        </w:rPr>
        <w:drawing>
          <wp:inline distT="0" distB="0" distL="0" distR="0" wp14:anchorId="1BC75A20" wp14:editId="760ADFE6">
            <wp:extent cx="3467100" cy="14706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14EA5" w14:textId="6E8B9FEC" w:rsidR="00A17814" w:rsidRDefault="00677ACB" w:rsidP="00FD5705">
      <w:pPr>
        <w:pStyle w:val="Paragraphedeliste"/>
        <w:numPr>
          <w:ilvl w:val="0"/>
          <w:numId w:val="17"/>
        </w:numPr>
      </w:pPr>
      <w:r>
        <w:t>PAM</w:t>
      </w:r>
      <w:r w:rsidR="00FD5705">
        <w:rPr>
          <w:rFonts w:ascii="Cambria" w:hAnsi="Cambria" w:cs="Cambria"/>
        </w:rPr>
        <w:t> </w:t>
      </w:r>
      <w:r w:rsidR="00FD5705">
        <w:t xml:space="preserve">: année </w:t>
      </w:r>
      <w:r>
        <w:t>2020</w:t>
      </w:r>
    </w:p>
    <w:p w14:paraId="0EBAF5FC" w14:textId="2C1714E8" w:rsidR="00677ACB" w:rsidRDefault="00677ACB" w:rsidP="00A17814">
      <w:r w:rsidRPr="00254B7E">
        <w:rPr>
          <w:noProof/>
        </w:rPr>
        <w:drawing>
          <wp:inline distT="0" distB="0" distL="0" distR="0" wp14:anchorId="10DA03BD" wp14:editId="2E419950">
            <wp:extent cx="5760720" cy="27717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9C820" w14:textId="1CCF1DD0" w:rsidR="00FE5FBA" w:rsidRDefault="00FE5FBA">
      <w:pPr>
        <w:spacing w:line="264" w:lineRule="auto"/>
      </w:pPr>
      <w:r>
        <w:br w:type="page"/>
      </w:r>
    </w:p>
    <w:p w14:paraId="2E1BF47F" w14:textId="698DFCC0" w:rsidR="00D34E00" w:rsidRDefault="00D34E00" w:rsidP="00A17814">
      <w:r>
        <w:lastRenderedPageBreak/>
        <w:t>ANNEXE 2</w:t>
      </w:r>
      <w:r>
        <w:rPr>
          <w:rFonts w:ascii="Cambria" w:hAnsi="Cambria" w:cs="Cambria"/>
        </w:rPr>
        <w:t> 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439F" w14:paraId="02E82AF3" w14:textId="77777777" w:rsidTr="003C61C3">
        <w:tc>
          <w:tcPr>
            <w:tcW w:w="4531" w:type="dxa"/>
            <w:shd w:val="clear" w:color="auto" w:fill="C0F2FF" w:themeFill="accent1" w:themeFillTint="33"/>
          </w:tcPr>
          <w:p w14:paraId="3219B4B5" w14:textId="77777777" w:rsidR="00E1439F" w:rsidRDefault="00E1439F" w:rsidP="003C61C3">
            <w:r>
              <w:t>Annuaire classique</w:t>
            </w:r>
          </w:p>
        </w:tc>
        <w:tc>
          <w:tcPr>
            <w:tcW w:w="4531" w:type="dxa"/>
            <w:shd w:val="clear" w:color="auto" w:fill="C0F2FF" w:themeFill="accent1" w:themeFillTint="33"/>
          </w:tcPr>
          <w:p w14:paraId="1F36585A" w14:textId="77777777" w:rsidR="00E1439F" w:rsidRDefault="00E1439F" w:rsidP="003C61C3">
            <w:r>
              <w:t>Annuaire numérique (</w:t>
            </w:r>
            <w:proofErr w:type="spellStart"/>
            <w:r>
              <w:t>calameo</w:t>
            </w:r>
            <w:proofErr w:type="spellEnd"/>
            <w:r>
              <w:t>) + 200 exemplaires papier</w:t>
            </w:r>
          </w:p>
        </w:tc>
      </w:tr>
      <w:tr w:rsidR="00E1439F" w14:paraId="60DF0F2B" w14:textId="77777777" w:rsidTr="003C61C3">
        <w:tc>
          <w:tcPr>
            <w:tcW w:w="4531" w:type="dxa"/>
          </w:tcPr>
          <w:p w14:paraId="1FC44CE0" w14:textId="77777777" w:rsidR="00E1439F" w:rsidRDefault="00E1439F" w:rsidP="003C61C3">
            <w:r>
              <w:t>Parution</w:t>
            </w:r>
            <w:r>
              <w:rPr>
                <w:rFonts w:ascii="Cambria" w:hAnsi="Cambria" w:cs="Cambria"/>
              </w:rPr>
              <w:t> </w:t>
            </w:r>
            <w:r>
              <w:t>: Juin 2022</w:t>
            </w:r>
          </w:p>
          <w:p w14:paraId="48C5E161" w14:textId="77777777" w:rsidR="00E1439F" w:rsidRDefault="00E1439F" w:rsidP="003C61C3">
            <w:r>
              <w:t>Redevance</w:t>
            </w:r>
            <w:r>
              <w:rPr>
                <w:rFonts w:ascii="Cambria" w:hAnsi="Cambria" w:cs="Cambria"/>
              </w:rPr>
              <w:t> </w:t>
            </w:r>
            <w:r>
              <w:t>: 22% CA brut, hors frais techniques plafonnés à 15% du montant de chaque pub</w:t>
            </w:r>
          </w:p>
          <w:p w14:paraId="6A6412F6" w14:textId="77777777" w:rsidR="00E1439F" w:rsidRDefault="00E1439F" w:rsidP="003C61C3">
            <w:r>
              <w:t>3 échéances</w:t>
            </w:r>
            <w:r>
              <w:rPr>
                <w:rFonts w:ascii="Cambria" w:hAnsi="Cambria" w:cs="Cambria"/>
              </w:rPr>
              <w:t> </w:t>
            </w:r>
            <w:r>
              <w:t>: 25% en 2021, 75% en 2022</w:t>
            </w:r>
          </w:p>
          <w:p w14:paraId="1C386792" w14:textId="77777777" w:rsidR="00E1439F" w:rsidRDefault="00E1439F" w:rsidP="003C61C3">
            <w:r>
              <w:t>Ex</w:t>
            </w:r>
            <w:r>
              <w:rPr>
                <w:rFonts w:ascii="Cambria" w:hAnsi="Cambria" w:cs="Cambria"/>
              </w:rPr>
              <w:t> </w:t>
            </w:r>
            <w:r>
              <w:t>: 100 k€ CA brut</w:t>
            </w:r>
            <w:r>
              <w:rPr>
                <w:rFonts w:ascii="Cambria" w:hAnsi="Cambria" w:cs="Cambria"/>
              </w:rPr>
              <w:t> </w:t>
            </w:r>
            <w:r>
              <w:t xml:space="preserve">: 22 k€, dont 5,5 k€ en 2021. </w:t>
            </w:r>
            <w:r w:rsidRPr="001B1480">
              <w:rPr>
                <w:b/>
                <w:bCs/>
                <w:color w:val="FF0000"/>
              </w:rPr>
              <w:t>Pas de montant garanti</w:t>
            </w:r>
          </w:p>
        </w:tc>
        <w:tc>
          <w:tcPr>
            <w:tcW w:w="4531" w:type="dxa"/>
          </w:tcPr>
          <w:p w14:paraId="3AEA1DB6" w14:textId="77777777" w:rsidR="00E1439F" w:rsidRDefault="00E1439F" w:rsidP="003C61C3">
            <w:r>
              <w:t>Parution</w:t>
            </w:r>
            <w:r>
              <w:rPr>
                <w:rFonts w:ascii="Cambria" w:hAnsi="Cambria" w:cs="Cambria"/>
              </w:rPr>
              <w:t> </w:t>
            </w:r>
            <w:r w:rsidRPr="007E2CB9">
              <w:t>: Juin 2022</w:t>
            </w:r>
          </w:p>
          <w:p w14:paraId="4282A882" w14:textId="77777777" w:rsidR="00E1439F" w:rsidRDefault="00E1439F" w:rsidP="003C61C3">
            <w:r>
              <w:t>Redevance</w:t>
            </w:r>
            <w:r>
              <w:rPr>
                <w:rFonts w:ascii="Cambria" w:hAnsi="Cambria" w:cs="Cambria"/>
              </w:rPr>
              <w:t> </w:t>
            </w:r>
            <w:r>
              <w:t xml:space="preserve">: 22% CA brut, hors frais techniques plafonnés à 15% du montant de chaque pub. </w:t>
            </w:r>
            <w:r w:rsidRPr="003F125A">
              <w:rPr>
                <w:b/>
                <w:bCs/>
                <w:color w:val="FF0000"/>
              </w:rPr>
              <w:t>20 k€ minimum garantis</w:t>
            </w:r>
            <w:r>
              <w:rPr>
                <w:b/>
                <w:bCs/>
                <w:color w:val="FF0000"/>
              </w:rPr>
              <w:t xml:space="preserve"> pour une campagne de 18 mois </w:t>
            </w:r>
          </w:p>
          <w:p w14:paraId="29875174" w14:textId="77777777" w:rsidR="00E1439F" w:rsidRDefault="00E1439F" w:rsidP="003C61C3">
            <w:r>
              <w:t>3 échéances</w:t>
            </w:r>
            <w:r>
              <w:rPr>
                <w:rFonts w:ascii="Cambria" w:hAnsi="Cambria" w:cs="Cambria"/>
              </w:rPr>
              <w:t> </w:t>
            </w:r>
            <w:r>
              <w:t>: 25% en 2021, 75% en 2022</w:t>
            </w:r>
          </w:p>
          <w:p w14:paraId="474C9AE5" w14:textId="77777777" w:rsidR="00E1439F" w:rsidRDefault="00E1439F" w:rsidP="003C61C3">
            <w:r>
              <w:t>Ex</w:t>
            </w:r>
            <w:r>
              <w:rPr>
                <w:rFonts w:ascii="Cambria" w:hAnsi="Cambria" w:cs="Cambria"/>
              </w:rPr>
              <w:t> </w:t>
            </w:r>
            <w:r>
              <w:t>: 100 k€ CA brut</w:t>
            </w:r>
            <w:r>
              <w:rPr>
                <w:rFonts w:ascii="Cambria" w:hAnsi="Cambria" w:cs="Cambria"/>
              </w:rPr>
              <w:t> </w:t>
            </w:r>
            <w:r>
              <w:t>: 22 k€, dont 5,5 k€ en 2021.</w:t>
            </w:r>
          </w:p>
        </w:tc>
      </w:tr>
    </w:tbl>
    <w:p w14:paraId="0726478B" w14:textId="77777777" w:rsidR="00D34E00" w:rsidRDefault="00D34E00" w:rsidP="00A17814"/>
    <w:p w14:paraId="50B77227" w14:textId="3D86BA62" w:rsidR="00FE5FBA" w:rsidRDefault="00FE5FBA" w:rsidP="00A17814">
      <w:r>
        <w:t xml:space="preserve">ANNEXE </w:t>
      </w:r>
      <w:r w:rsidR="00E1439F">
        <w:t>3</w:t>
      </w:r>
      <w:r>
        <w:rPr>
          <w:rFonts w:ascii="Cambria" w:hAnsi="Cambria" w:cs="Cambria"/>
        </w:rPr>
        <w:t> </w:t>
      </w:r>
      <w:r>
        <w:t>: Grille dons Fondation</w:t>
      </w:r>
    </w:p>
    <w:p w14:paraId="7791D539" w14:textId="214CD198" w:rsidR="00220778" w:rsidRDefault="00220778" w:rsidP="00220778">
      <w:pPr>
        <w:pStyle w:val="Paragraphedeliste"/>
        <w:numPr>
          <w:ilvl w:val="0"/>
          <w:numId w:val="17"/>
        </w:numPr>
      </w:pPr>
      <w:r>
        <w:t>150 €</w:t>
      </w:r>
    </w:p>
    <w:p w14:paraId="30ADDE33" w14:textId="1B117509" w:rsidR="00220778" w:rsidRDefault="00220778" w:rsidP="00220778">
      <w:pPr>
        <w:pStyle w:val="Paragraphedeliste"/>
        <w:numPr>
          <w:ilvl w:val="0"/>
          <w:numId w:val="17"/>
        </w:numPr>
      </w:pPr>
      <w:r>
        <w:t>250 €</w:t>
      </w:r>
    </w:p>
    <w:p w14:paraId="310F19D3" w14:textId="38BBF1E2" w:rsidR="00220778" w:rsidRDefault="00220778" w:rsidP="00220778">
      <w:pPr>
        <w:pStyle w:val="Paragraphedeliste"/>
        <w:numPr>
          <w:ilvl w:val="0"/>
          <w:numId w:val="17"/>
        </w:numPr>
      </w:pPr>
      <w:r>
        <w:t>650 € (Exemple : montant mensuel d'une bourse d'excellence pour les élèves internationaux)</w:t>
      </w:r>
    </w:p>
    <w:p w14:paraId="64E2B264" w14:textId="1D3B37E8" w:rsidR="00220778" w:rsidRDefault="00220778" w:rsidP="00220778">
      <w:pPr>
        <w:pStyle w:val="Paragraphedeliste"/>
        <w:numPr>
          <w:ilvl w:val="0"/>
          <w:numId w:val="17"/>
        </w:numPr>
      </w:pPr>
      <w:r>
        <w:t>1 000 €</w:t>
      </w:r>
    </w:p>
    <w:p w14:paraId="406A471E" w14:textId="5B1B8E9E" w:rsidR="00E056B1" w:rsidRDefault="00220778" w:rsidP="00E056B1">
      <w:pPr>
        <w:pStyle w:val="Paragraphedeliste"/>
        <w:numPr>
          <w:ilvl w:val="0"/>
          <w:numId w:val="17"/>
        </w:numPr>
      </w:pPr>
      <w:r>
        <w:t>5 000 € (Exemple : montant d'un prix d'encouragement à l'entrepreneuriat)</w:t>
      </w:r>
    </w:p>
    <w:p w14:paraId="5DDC9D18" w14:textId="4BCF6F82" w:rsidR="00E056B1" w:rsidRDefault="00E056B1" w:rsidP="00E056B1">
      <w:r>
        <w:t>A</w:t>
      </w:r>
      <w:r w:rsidR="005C1A25">
        <w:t>NNEXE</w:t>
      </w:r>
      <w:r>
        <w:t xml:space="preserve"> </w:t>
      </w:r>
      <w:r w:rsidR="00E1439F">
        <w:t>4</w:t>
      </w:r>
      <w:r>
        <w:t> : Exemple d’un package</w:t>
      </w:r>
      <w:r w:rsidR="00FA3063">
        <w:t xml:space="preserve"> partenaire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056B1" w14:paraId="6F45E8C3" w14:textId="77777777" w:rsidTr="00194D12">
        <w:tc>
          <w:tcPr>
            <w:tcW w:w="3020" w:type="dxa"/>
          </w:tcPr>
          <w:p w14:paraId="698E0F6E" w14:textId="77777777" w:rsidR="00E056B1" w:rsidRDefault="00E056B1" w:rsidP="00194D12">
            <w:pPr>
              <w:rPr>
                <w:b/>
                <w:bCs/>
              </w:rPr>
            </w:pPr>
            <w:r>
              <w:rPr>
                <w:b/>
                <w:bCs/>
              </w:rPr>
              <w:t>Forfait annuel</w:t>
            </w:r>
          </w:p>
        </w:tc>
        <w:tc>
          <w:tcPr>
            <w:tcW w:w="3021" w:type="dxa"/>
          </w:tcPr>
          <w:p w14:paraId="09F2D804" w14:textId="77777777" w:rsidR="00E056B1" w:rsidRDefault="00E056B1" w:rsidP="00194D12">
            <w:pPr>
              <w:rPr>
                <w:b/>
                <w:bCs/>
              </w:rPr>
            </w:pPr>
            <w:r>
              <w:rPr>
                <w:b/>
                <w:bCs/>
              </w:rPr>
              <w:t>Dans PAM</w:t>
            </w:r>
          </w:p>
        </w:tc>
        <w:tc>
          <w:tcPr>
            <w:tcW w:w="3021" w:type="dxa"/>
          </w:tcPr>
          <w:p w14:paraId="4455B7E4" w14:textId="77777777" w:rsidR="00E056B1" w:rsidRDefault="00E056B1" w:rsidP="00194D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Dans autre support </w:t>
            </w:r>
          </w:p>
          <w:p w14:paraId="277C86A3" w14:textId="77777777" w:rsidR="00E056B1" w:rsidRDefault="00E056B1" w:rsidP="00194D12">
            <w:pPr>
              <w:rPr>
                <w:b/>
                <w:bCs/>
              </w:rPr>
            </w:pPr>
            <w:r w:rsidRPr="00821DA2">
              <w:rPr>
                <w:sz w:val="18"/>
                <w:szCs w:val="18"/>
                <w:highlight w:val="yellow"/>
              </w:rPr>
              <w:t>(</w:t>
            </w:r>
            <w:proofErr w:type="gramStart"/>
            <w:r w:rsidRPr="00821DA2">
              <w:rPr>
                <w:sz w:val="18"/>
                <w:szCs w:val="18"/>
                <w:highlight w:val="yellow"/>
              </w:rPr>
              <w:t>annuaire</w:t>
            </w:r>
            <w:proofErr w:type="gramEnd"/>
            <w:r w:rsidRPr="00821DA2">
              <w:rPr>
                <w:sz w:val="18"/>
                <w:szCs w:val="18"/>
                <w:highlight w:val="yellow"/>
              </w:rPr>
              <w:t xml:space="preserve"> numérique, site internet, réseaux sociaux, chaine YouTube,…)</w:t>
            </w:r>
          </w:p>
        </w:tc>
      </w:tr>
      <w:tr w:rsidR="00E056B1" w14:paraId="344CDC65" w14:textId="77777777" w:rsidTr="00194D12">
        <w:tc>
          <w:tcPr>
            <w:tcW w:w="3020" w:type="dxa"/>
          </w:tcPr>
          <w:p w14:paraId="67FF80F7" w14:textId="77777777" w:rsidR="00E056B1" w:rsidRDefault="00E056B1" w:rsidP="00194D12">
            <w:pPr>
              <w:rPr>
                <w:b/>
                <w:bCs/>
              </w:rPr>
            </w:pPr>
            <w:r>
              <w:t>1 page / 1 numéro</w:t>
            </w: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3021" w:type="dxa"/>
          </w:tcPr>
          <w:p w14:paraId="500374F2" w14:textId="77777777" w:rsidR="00E056B1" w:rsidRDefault="00E056B1" w:rsidP="00194D12">
            <w:pPr>
              <w:rPr>
                <w:b/>
                <w:bCs/>
              </w:rPr>
            </w:pPr>
            <w:r>
              <w:rPr>
                <w:b/>
                <w:bCs/>
              </w:rPr>
              <w:t>1 k€</w:t>
            </w:r>
          </w:p>
        </w:tc>
        <w:tc>
          <w:tcPr>
            <w:tcW w:w="3021" w:type="dxa"/>
            <w:vMerge w:val="restart"/>
          </w:tcPr>
          <w:p w14:paraId="2FAA535D" w14:textId="77777777" w:rsidR="00E056B1" w:rsidRDefault="00E056B1" w:rsidP="00194D12">
            <w:pPr>
              <w:rPr>
                <w:b/>
                <w:bCs/>
              </w:rPr>
            </w:pPr>
            <w:r>
              <w:rPr>
                <w:b/>
                <w:bCs/>
              </w:rPr>
              <w:t>A définir pour 2,5 k€</w:t>
            </w:r>
          </w:p>
        </w:tc>
      </w:tr>
      <w:tr w:rsidR="00E056B1" w14:paraId="2E51FBB2" w14:textId="77777777" w:rsidTr="00194D12">
        <w:tc>
          <w:tcPr>
            <w:tcW w:w="3020" w:type="dxa"/>
          </w:tcPr>
          <w:p w14:paraId="03AFDEB8" w14:textId="77777777" w:rsidR="00E056B1" w:rsidRDefault="00E056B1" w:rsidP="00194D12">
            <w:pPr>
              <w:rPr>
                <w:b/>
                <w:bCs/>
              </w:rPr>
            </w:pPr>
            <w:r>
              <w:t>1 page</w:t>
            </w:r>
            <w:r>
              <w:rPr>
                <w:rFonts w:ascii="Cambria" w:hAnsi="Cambria" w:cs="Cambria"/>
              </w:rPr>
              <w:t> </w:t>
            </w:r>
            <w:r>
              <w:t>/ 2 numéros</w:t>
            </w: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3021" w:type="dxa"/>
          </w:tcPr>
          <w:p w14:paraId="0CFFEC06" w14:textId="77777777" w:rsidR="00E056B1" w:rsidRDefault="00E056B1" w:rsidP="00194D12">
            <w:pPr>
              <w:rPr>
                <w:b/>
                <w:bCs/>
              </w:rPr>
            </w:pPr>
            <w:r>
              <w:rPr>
                <w:b/>
                <w:bCs/>
              </w:rPr>
              <w:t>2 k€</w:t>
            </w:r>
          </w:p>
        </w:tc>
        <w:tc>
          <w:tcPr>
            <w:tcW w:w="3021" w:type="dxa"/>
            <w:vMerge/>
          </w:tcPr>
          <w:p w14:paraId="510E57FA" w14:textId="77777777" w:rsidR="00E056B1" w:rsidRDefault="00E056B1" w:rsidP="00194D12">
            <w:pPr>
              <w:rPr>
                <w:b/>
                <w:bCs/>
              </w:rPr>
            </w:pPr>
          </w:p>
        </w:tc>
      </w:tr>
      <w:tr w:rsidR="00E056B1" w14:paraId="131ABBCA" w14:textId="77777777" w:rsidTr="00194D12">
        <w:tc>
          <w:tcPr>
            <w:tcW w:w="3020" w:type="dxa"/>
          </w:tcPr>
          <w:p w14:paraId="1A31A865" w14:textId="77777777" w:rsidR="00E056B1" w:rsidRDefault="00E056B1" w:rsidP="00194D12">
            <w:pPr>
              <w:rPr>
                <w:b/>
                <w:bCs/>
              </w:rPr>
            </w:pPr>
            <w:r>
              <w:t>1 page / 4 numéros</w:t>
            </w: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3021" w:type="dxa"/>
          </w:tcPr>
          <w:p w14:paraId="7E15DE2A" w14:textId="77777777" w:rsidR="00E056B1" w:rsidRDefault="00E056B1" w:rsidP="00194D12">
            <w:pPr>
              <w:rPr>
                <w:b/>
                <w:bCs/>
              </w:rPr>
            </w:pPr>
            <w:r>
              <w:rPr>
                <w:b/>
                <w:bCs/>
              </w:rPr>
              <w:t>3,5 k€</w:t>
            </w:r>
          </w:p>
        </w:tc>
        <w:tc>
          <w:tcPr>
            <w:tcW w:w="3021" w:type="dxa"/>
            <w:vMerge/>
          </w:tcPr>
          <w:p w14:paraId="27F8E94B" w14:textId="77777777" w:rsidR="00E056B1" w:rsidRDefault="00E056B1" w:rsidP="00194D12">
            <w:pPr>
              <w:rPr>
                <w:b/>
                <w:bCs/>
              </w:rPr>
            </w:pPr>
          </w:p>
        </w:tc>
      </w:tr>
      <w:tr w:rsidR="00E056B1" w14:paraId="7E11592E" w14:textId="77777777" w:rsidTr="00194D12">
        <w:tc>
          <w:tcPr>
            <w:tcW w:w="3020" w:type="dxa"/>
          </w:tcPr>
          <w:p w14:paraId="03A2EA2F" w14:textId="77777777" w:rsidR="00E056B1" w:rsidRDefault="00E056B1" w:rsidP="00194D12">
            <w:pPr>
              <w:rPr>
                <w:b/>
                <w:bCs/>
              </w:rPr>
            </w:pPr>
            <w:r>
              <w:rPr>
                <w:b/>
                <w:bCs/>
              </w:rPr>
              <w:t>+1 publi-reportage</w:t>
            </w:r>
          </w:p>
        </w:tc>
        <w:tc>
          <w:tcPr>
            <w:tcW w:w="3021" w:type="dxa"/>
          </w:tcPr>
          <w:p w14:paraId="1BFED096" w14:textId="77777777" w:rsidR="00E056B1" w:rsidRDefault="00E056B1" w:rsidP="00194D12">
            <w:pPr>
              <w:rPr>
                <w:b/>
                <w:bCs/>
              </w:rPr>
            </w:pPr>
            <w:r>
              <w:t>+ 2,5 k€</w:t>
            </w:r>
          </w:p>
        </w:tc>
        <w:tc>
          <w:tcPr>
            <w:tcW w:w="3021" w:type="dxa"/>
            <w:vMerge/>
          </w:tcPr>
          <w:p w14:paraId="1994D739" w14:textId="77777777" w:rsidR="00E056B1" w:rsidRDefault="00E056B1" w:rsidP="00194D12">
            <w:pPr>
              <w:rPr>
                <w:b/>
                <w:bCs/>
              </w:rPr>
            </w:pPr>
          </w:p>
        </w:tc>
      </w:tr>
      <w:tr w:rsidR="00E056B1" w14:paraId="0FF37156" w14:textId="77777777" w:rsidTr="00194D12">
        <w:tc>
          <w:tcPr>
            <w:tcW w:w="3020" w:type="dxa"/>
          </w:tcPr>
          <w:p w14:paraId="7A9731BE" w14:textId="77777777" w:rsidR="00E056B1" w:rsidRDefault="00E056B1" w:rsidP="00194D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Package annuel </w:t>
            </w:r>
            <w:r>
              <w:rPr>
                <w:rFonts w:ascii="Cambria" w:hAnsi="Cambria" w:cs="Cambria"/>
              </w:rPr>
              <w:t>(hors publi-reportage)</w:t>
            </w:r>
          </w:p>
        </w:tc>
        <w:tc>
          <w:tcPr>
            <w:tcW w:w="6042" w:type="dxa"/>
            <w:gridSpan w:val="2"/>
          </w:tcPr>
          <w:p w14:paraId="155C45EE" w14:textId="77777777" w:rsidR="00E056B1" w:rsidRDefault="00E056B1" w:rsidP="00194D12">
            <w:pPr>
              <w:rPr>
                <w:b/>
                <w:bCs/>
              </w:rPr>
            </w:pPr>
            <w:r>
              <w:rPr>
                <w:b/>
                <w:bCs/>
              </w:rPr>
              <w:t>A définir pour 6 k€</w:t>
            </w:r>
          </w:p>
        </w:tc>
      </w:tr>
    </w:tbl>
    <w:p w14:paraId="16C047C5" w14:textId="77777777" w:rsidR="00E056B1" w:rsidRPr="00703290" w:rsidRDefault="00E056B1" w:rsidP="00E056B1"/>
    <w:sectPr w:rsidR="00E056B1" w:rsidRPr="00703290" w:rsidSect="0004015D"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6AF03" w14:textId="77777777" w:rsidR="00936503" w:rsidRDefault="00936503" w:rsidP="00E938A4">
      <w:pPr>
        <w:spacing w:after="0" w:line="240" w:lineRule="auto"/>
      </w:pPr>
      <w:r>
        <w:separator/>
      </w:r>
    </w:p>
  </w:endnote>
  <w:endnote w:type="continuationSeparator" w:id="0">
    <w:p w14:paraId="74664E55" w14:textId="77777777" w:rsidR="00936503" w:rsidRDefault="00936503" w:rsidP="00E9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Poppins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2CA40" w14:textId="0EB9073F" w:rsidR="00E938A4" w:rsidRPr="00266987" w:rsidRDefault="00746A08">
    <w:pPr>
      <w:pStyle w:val="Pieddepage"/>
      <w:rPr>
        <w:sz w:val="16"/>
        <w:szCs w:val="16"/>
      </w:rPr>
    </w:pPr>
    <w:r>
      <w:rPr>
        <w:sz w:val="16"/>
        <w:szCs w:val="16"/>
      </w:rPr>
      <w:t>09/02/2021</w:t>
    </w:r>
    <w:r w:rsidR="00E938A4" w:rsidRPr="00266987">
      <w:rPr>
        <w:sz w:val="16"/>
        <w:szCs w:val="16"/>
      </w:rPr>
      <w:tab/>
    </w:r>
    <w:sdt>
      <w:sdtPr>
        <w:rPr>
          <w:sz w:val="16"/>
          <w:szCs w:val="16"/>
        </w:rPr>
        <w:alias w:val="Titre "/>
        <w:tag w:val=""/>
        <w:id w:val="161757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232D6">
          <w:rPr>
            <w:sz w:val="16"/>
            <w:szCs w:val="16"/>
          </w:rPr>
          <w:t>Bureau du 9 février 2021</w:t>
        </w:r>
      </w:sdtContent>
    </w:sdt>
    <w:r w:rsidR="00E938A4" w:rsidRPr="00266987">
      <w:rPr>
        <w:sz w:val="16"/>
        <w:szCs w:val="16"/>
      </w:rPr>
      <w:tab/>
    </w:r>
    <w:r w:rsidR="00E938A4" w:rsidRPr="00266987">
      <w:rPr>
        <w:sz w:val="16"/>
        <w:szCs w:val="16"/>
      </w:rPr>
      <w:fldChar w:fldCharType="begin"/>
    </w:r>
    <w:r w:rsidR="00E938A4" w:rsidRPr="00266987">
      <w:rPr>
        <w:sz w:val="16"/>
        <w:szCs w:val="16"/>
      </w:rPr>
      <w:instrText>PAGE   \* MERGEFORMAT</w:instrText>
    </w:r>
    <w:r w:rsidR="00E938A4" w:rsidRPr="00266987">
      <w:rPr>
        <w:sz w:val="16"/>
        <w:szCs w:val="16"/>
      </w:rPr>
      <w:fldChar w:fldCharType="separate"/>
    </w:r>
    <w:r w:rsidR="00E938A4" w:rsidRPr="00266987">
      <w:rPr>
        <w:sz w:val="16"/>
        <w:szCs w:val="16"/>
      </w:rPr>
      <w:t>1</w:t>
    </w:r>
    <w:r w:rsidR="00E938A4" w:rsidRPr="002669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8A3D5" w14:textId="77777777" w:rsidR="00936503" w:rsidRDefault="00936503" w:rsidP="00E938A4">
      <w:pPr>
        <w:spacing w:after="0" w:line="240" w:lineRule="auto"/>
      </w:pPr>
      <w:r>
        <w:separator/>
      </w:r>
    </w:p>
  </w:footnote>
  <w:footnote w:type="continuationSeparator" w:id="0">
    <w:p w14:paraId="22CE5B8E" w14:textId="77777777" w:rsidR="00936503" w:rsidRDefault="00936503" w:rsidP="00E9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BC3"/>
    <w:multiLevelType w:val="hybridMultilevel"/>
    <w:tmpl w:val="B4663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15DA"/>
    <w:multiLevelType w:val="hybridMultilevel"/>
    <w:tmpl w:val="F236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4B8B"/>
    <w:multiLevelType w:val="hybridMultilevel"/>
    <w:tmpl w:val="2D84A2AC"/>
    <w:lvl w:ilvl="0" w:tplc="8D880220">
      <w:start w:val="2020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64570"/>
    <w:multiLevelType w:val="hybridMultilevel"/>
    <w:tmpl w:val="1E061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368"/>
    <w:multiLevelType w:val="hybridMultilevel"/>
    <w:tmpl w:val="9F02BDE2"/>
    <w:lvl w:ilvl="0" w:tplc="C37C0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F5B95"/>
    <w:multiLevelType w:val="hybridMultilevel"/>
    <w:tmpl w:val="7B445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0657D"/>
    <w:multiLevelType w:val="hybridMultilevel"/>
    <w:tmpl w:val="594C1FF6"/>
    <w:lvl w:ilvl="0" w:tplc="8D880220">
      <w:start w:val="2020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66687"/>
    <w:multiLevelType w:val="hybridMultilevel"/>
    <w:tmpl w:val="3A62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C2F94"/>
    <w:multiLevelType w:val="hybridMultilevel"/>
    <w:tmpl w:val="D6FC40B4"/>
    <w:lvl w:ilvl="0" w:tplc="888CCED2">
      <w:start w:val="1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32DEA"/>
    <w:multiLevelType w:val="hybridMultilevel"/>
    <w:tmpl w:val="F15624F2"/>
    <w:lvl w:ilvl="0" w:tplc="888CCED2">
      <w:start w:val="1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5F6B"/>
    <w:multiLevelType w:val="hybridMultilevel"/>
    <w:tmpl w:val="AF7EF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723D1"/>
    <w:multiLevelType w:val="hybridMultilevel"/>
    <w:tmpl w:val="47BEC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5449F"/>
    <w:multiLevelType w:val="hybridMultilevel"/>
    <w:tmpl w:val="62A85A08"/>
    <w:lvl w:ilvl="0" w:tplc="C37C0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3B68707C">
      <w:start w:val="2020"/>
      <w:numFmt w:val="bullet"/>
      <w:lvlText w:val=""/>
      <w:lvlJc w:val="left"/>
      <w:pPr>
        <w:ind w:left="2340" w:hanging="360"/>
      </w:pPr>
      <w:rPr>
        <w:rFonts w:ascii="Wingdings" w:eastAsiaTheme="minorEastAsia" w:hAnsi="Wingdings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04BEB"/>
    <w:multiLevelType w:val="hybridMultilevel"/>
    <w:tmpl w:val="95CAEE80"/>
    <w:lvl w:ilvl="0" w:tplc="8D880220">
      <w:start w:val="2020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B4D4C"/>
    <w:multiLevelType w:val="hybridMultilevel"/>
    <w:tmpl w:val="7D025382"/>
    <w:lvl w:ilvl="0" w:tplc="8D880220">
      <w:start w:val="2020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85C2F"/>
    <w:multiLevelType w:val="hybridMultilevel"/>
    <w:tmpl w:val="7C56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13699"/>
    <w:multiLevelType w:val="hybridMultilevel"/>
    <w:tmpl w:val="7F3C8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19A7"/>
    <w:multiLevelType w:val="hybridMultilevel"/>
    <w:tmpl w:val="9332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26AF3"/>
    <w:multiLevelType w:val="hybridMultilevel"/>
    <w:tmpl w:val="91F848D0"/>
    <w:lvl w:ilvl="0" w:tplc="8D880220">
      <w:start w:val="2020"/>
      <w:numFmt w:val="bullet"/>
      <w:lvlText w:val="-"/>
      <w:lvlJc w:val="left"/>
      <w:pPr>
        <w:ind w:left="1068" w:hanging="360"/>
      </w:pPr>
      <w:rPr>
        <w:rFonts w:ascii="Montserrat" w:eastAsiaTheme="minorEastAsia" w:hAnsi="Montserrat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813721"/>
    <w:multiLevelType w:val="hybridMultilevel"/>
    <w:tmpl w:val="618C969A"/>
    <w:lvl w:ilvl="0" w:tplc="8D880220">
      <w:start w:val="2020"/>
      <w:numFmt w:val="bullet"/>
      <w:lvlText w:val="-"/>
      <w:lvlJc w:val="left"/>
      <w:pPr>
        <w:ind w:left="1068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7"/>
  </w:num>
  <w:num w:numId="5">
    <w:abstractNumId w:val="16"/>
  </w:num>
  <w:num w:numId="6">
    <w:abstractNumId w:val="15"/>
  </w:num>
  <w:num w:numId="7">
    <w:abstractNumId w:val="10"/>
  </w:num>
  <w:num w:numId="8">
    <w:abstractNumId w:val="0"/>
  </w:num>
  <w:num w:numId="9">
    <w:abstractNumId w:val="14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  <w:num w:numId="14">
    <w:abstractNumId w:val="18"/>
  </w:num>
  <w:num w:numId="15">
    <w:abstractNumId w:val="19"/>
  </w:num>
  <w:num w:numId="16">
    <w:abstractNumId w:val="9"/>
  </w:num>
  <w:num w:numId="17">
    <w:abstractNumId w:val="8"/>
  </w:num>
  <w:num w:numId="18">
    <w:abstractNumId w:val="12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F"/>
    <w:rsid w:val="00000DBC"/>
    <w:rsid w:val="00004A76"/>
    <w:rsid w:val="00012814"/>
    <w:rsid w:val="000144CC"/>
    <w:rsid w:val="00017A65"/>
    <w:rsid w:val="00024710"/>
    <w:rsid w:val="00024FED"/>
    <w:rsid w:val="00027C22"/>
    <w:rsid w:val="0004015D"/>
    <w:rsid w:val="00053A77"/>
    <w:rsid w:val="00061B4E"/>
    <w:rsid w:val="00064B9F"/>
    <w:rsid w:val="000670CB"/>
    <w:rsid w:val="00070D02"/>
    <w:rsid w:val="00086E46"/>
    <w:rsid w:val="00087D29"/>
    <w:rsid w:val="000A4D4D"/>
    <w:rsid w:val="000A660E"/>
    <w:rsid w:val="000B2B0C"/>
    <w:rsid w:val="000C0B9D"/>
    <w:rsid w:val="000C1B3C"/>
    <w:rsid w:val="000C76EA"/>
    <w:rsid w:val="000D54F9"/>
    <w:rsid w:val="000E05B9"/>
    <w:rsid w:val="000E2739"/>
    <w:rsid w:val="000E54C3"/>
    <w:rsid w:val="000E5A75"/>
    <w:rsid w:val="000F204E"/>
    <w:rsid w:val="000F628F"/>
    <w:rsid w:val="000F7475"/>
    <w:rsid w:val="00100004"/>
    <w:rsid w:val="00125426"/>
    <w:rsid w:val="00137FA6"/>
    <w:rsid w:val="00147EBF"/>
    <w:rsid w:val="00171BBA"/>
    <w:rsid w:val="00175CA1"/>
    <w:rsid w:val="00183FB2"/>
    <w:rsid w:val="00184A1B"/>
    <w:rsid w:val="001866D6"/>
    <w:rsid w:val="00186D46"/>
    <w:rsid w:val="001A392D"/>
    <w:rsid w:val="001B1407"/>
    <w:rsid w:val="001B1480"/>
    <w:rsid w:val="001B2A26"/>
    <w:rsid w:val="001C706F"/>
    <w:rsid w:val="001D410E"/>
    <w:rsid w:val="001D7435"/>
    <w:rsid w:val="001E35D9"/>
    <w:rsid w:val="001F4950"/>
    <w:rsid w:val="001F51FB"/>
    <w:rsid w:val="001F6DD6"/>
    <w:rsid w:val="002034D2"/>
    <w:rsid w:val="00203D26"/>
    <w:rsid w:val="00210752"/>
    <w:rsid w:val="002117AE"/>
    <w:rsid w:val="00214996"/>
    <w:rsid w:val="002179B8"/>
    <w:rsid w:val="00220778"/>
    <w:rsid w:val="0025234F"/>
    <w:rsid w:val="00254B7E"/>
    <w:rsid w:val="00256F53"/>
    <w:rsid w:val="002604A5"/>
    <w:rsid w:val="002632BF"/>
    <w:rsid w:val="00264D3C"/>
    <w:rsid w:val="00266987"/>
    <w:rsid w:val="0026728A"/>
    <w:rsid w:val="00272F2C"/>
    <w:rsid w:val="00282455"/>
    <w:rsid w:val="002A43A2"/>
    <w:rsid w:val="002A5623"/>
    <w:rsid w:val="002B0964"/>
    <w:rsid w:val="002C624A"/>
    <w:rsid w:val="002C6BE3"/>
    <w:rsid w:val="002D1CDB"/>
    <w:rsid w:val="002D72E4"/>
    <w:rsid w:val="002E06D8"/>
    <w:rsid w:val="002E62AE"/>
    <w:rsid w:val="00307EF8"/>
    <w:rsid w:val="0031299B"/>
    <w:rsid w:val="003154FE"/>
    <w:rsid w:val="00315A87"/>
    <w:rsid w:val="00316597"/>
    <w:rsid w:val="00322803"/>
    <w:rsid w:val="003236AD"/>
    <w:rsid w:val="00330435"/>
    <w:rsid w:val="00341F9B"/>
    <w:rsid w:val="003425C2"/>
    <w:rsid w:val="00342985"/>
    <w:rsid w:val="00345676"/>
    <w:rsid w:val="00356A99"/>
    <w:rsid w:val="003620C6"/>
    <w:rsid w:val="003678A8"/>
    <w:rsid w:val="003717C0"/>
    <w:rsid w:val="00372BDB"/>
    <w:rsid w:val="00374286"/>
    <w:rsid w:val="00380ECE"/>
    <w:rsid w:val="003821B2"/>
    <w:rsid w:val="00387D50"/>
    <w:rsid w:val="00390422"/>
    <w:rsid w:val="00396103"/>
    <w:rsid w:val="003A3017"/>
    <w:rsid w:val="003A3BDF"/>
    <w:rsid w:val="003B5DB3"/>
    <w:rsid w:val="003C4192"/>
    <w:rsid w:val="003E3B0E"/>
    <w:rsid w:val="003F125A"/>
    <w:rsid w:val="00411A73"/>
    <w:rsid w:val="004127AE"/>
    <w:rsid w:val="0041761E"/>
    <w:rsid w:val="00420DA5"/>
    <w:rsid w:val="00421F79"/>
    <w:rsid w:val="00422156"/>
    <w:rsid w:val="00436592"/>
    <w:rsid w:val="00440041"/>
    <w:rsid w:val="00443155"/>
    <w:rsid w:val="004448C3"/>
    <w:rsid w:val="00453D63"/>
    <w:rsid w:val="004A0B61"/>
    <w:rsid w:val="004A2D83"/>
    <w:rsid w:val="004A52B1"/>
    <w:rsid w:val="004B47E1"/>
    <w:rsid w:val="004C40D7"/>
    <w:rsid w:val="004E5936"/>
    <w:rsid w:val="004F635E"/>
    <w:rsid w:val="004F75BE"/>
    <w:rsid w:val="00503EF7"/>
    <w:rsid w:val="00505BC2"/>
    <w:rsid w:val="00513E5D"/>
    <w:rsid w:val="00526CFD"/>
    <w:rsid w:val="00544694"/>
    <w:rsid w:val="00545A9F"/>
    <w:rsid w:val="00551718"/>
    <w:rsid w:val="00554BB8"/>
    <w:rsid w:val="00556499"/>
    <w:rsid w:val="005674BE"/>
    <w:rsid w:val="005679BD"/>
    <w:rsid w:val="00575AD6"/>
    <w:rsid w:val="0058022E"/>
    <w:rsid w:val="0058362B"/>
    <w:rsid w:val="005A131E"/>
    <w:rsid w:val="005A3C95"/>
    <w:rsid w:val="005C0595"/>
    <w:rsid w:val="005C183D"/>
    <w:rsid w:val="005C1A25"/>
    <w:rsid w:val="005C1BC3"/>
    <w:rsid w:val="005C42C8"/>
    <w:rsid w:val="005D6DB8"/>
    <w:rsid w:val="005D7CAE"/>
    <w:rsid w:val="005E2A2B"/>
    <w:rsid w:val="005E6167"/>
    <w:rsid w:val="005F28BB"/>
    <w:rsid w:val="006011C7"/>
    <w:rsid w:val="0060790B"/>
    <w:rsid w:val="006155F3"/>
    <w:rsid w:val="006168C5"/>
    <w:rsid w:val="006176B8"/>
    <w:rsid w:val="0062103A"/>
    <w:rsid w:val="00621727"/>
    <w:rsid w:val="00621B5A"/>
    <w:rsid w:val="006331DF"/>
    <w:rsid w:val="00637B3C"/>
    <w:rsid w:val="00640DD7"/>
    <w:rsid w:val="00646DA8"/>
    <w:rsid w:val="00650B28"/>
    <w:rsid w:val="0065279D"/>
    <w:rsid w:val="0066530C"/>
    <w:rsid w:val="00674F9D"/>
    <w:rsid w:val="00677ACB"/>
    <w:rsid w:val="00677F43"/>
    <w:rsid w:val="00683BCE"/>
    <w:rsid w:val="00685CB0"/>
    <w:rsid w:val="00687CCD"/>
    <w:rsid w:val="00690A82"/>
    <w:rsid w:val="00690BC7"/>
    <w:rsid w:val="006A3516"/>
    <w:rsid w:val="006A6AC8"/>
    <w:rsid w:val="006B2A8A"/>
    <w:rsid w:val="006B38C0"/>
    <w:rsid w:val="006D5422"/>
    <w:rsid w:val="006D799E"/>
    <w:rsid w:val="006E288B"/>
    <w:rsid w:val="006E28DB"/>
    <w:rsid w:val="006F1031"/>
    <w:rsid w:val="00702394"/>
    <w:rsid w:val="00703290"/>
    <w:rsid w:val="00707F92"/>
    <w:rsid w:val="00710BF2"/>
    <w:rsid w:val="0072061E"/>
    <w:rsid w:val="00720E7E"/>
    <w:rsid w:val="00722701"/>
    <w:rsid w:val="0072679F"/>
    <w:rsid w:val="00743C24"/>
    <w:rsid w:val="00746A08"/>
    <w:rsid w:val="00746DAE"/>
    <w:rsid w:val="007500C6"/>
    <w:rsid w:val="00751407"/>
    <w:rsid w:val="00751F2B"/>
    <w:rsid w:val="00754A15"/>
    <w:rsid w:val="007738A9"/>
    <w:rsid w:val="007803BD"/>
    <w:rsid w:val="00780AB3"/>
    <w:rsid w:val="00781433"/>
    <w:rsid w:val="0078641E"/>
    <w:rsid w:val="00794374"/>
    <w:rsid w:val="00794A45"/>
    <w:rsid w:val="0079621E"/>
    <w:rsid w:val="00796434"/>
    <w:rsid w:val="007A255F"/>
    <w:rsid w:val="007A6B10"/>
    <w:rsid w:val="007C5E50"/>
    <w:rsid w:val="007E2CB9"/>
    <w:rsid w:val="007E5074"/>
    <w:rsid w:val="007E74C6"/>
    <w:rsid w:val="007F7600"/>
    <w:rsid w:val="00807F70"/>
    <w:rsid w:val="00821DA2"/>
    <w:rsid w:val="00860860"/>
    <w:rsid w:val="00864431"/>
    <w:rsid w:val="0086790F"/>
    <w:rsid w:val="00870CFE"/>
    <w:rsid w:val="008759F4"/>
    <w:rsid w:val="00893DA8"/>
    <w:rsid w:val="00897EC5"/>
    <w:rsid w:val="008A17AD"/>
    <w:rsid w:val="008A2837"/>
    <w:rsid w:val="008A314F"/>
    <w:rsid w:val="008A79BE"/>
    <w:rsid w:val="008B168A"/>
    <w:rsid w:val="008D3157"/>
    <w:rsid w:val="008D42A1"/>
    <w:rsid w:val="008E1E14"/>
    <w:rsid w:val="008E3851"/>
    <w:rsid w:val="008E7299"/>
    <w:rsid w:val="008F68B3"/>
    <w:rsid w:val="00907EB5"/>
    <w:rsid w:val="00913B0A"/>
    <w:rsid w:val="00920975"/>
    <w:rsid w:val="009232D6"/>
    <w:rsid w:val="009260E0"/>
    <w:rsid w:val="00932599"/>
    <w:rsid w:val="00936503"/>
    <w:rsid w:val="00945CF9"/>
    <w:rsid w:val="00956876"/>
    <w:rsid w:val="00957AFB"/>
    <w:rsid w:val="00957D7F"/>
    <w:rsid w:val="00963877"/>
    <w:rsid w:val="00981D39"/>
    <w:rsid w:val="00981F0F"/>
    <w:rsid w:val="00983686"/>
    <w:rsid w:val="0098470D"/>
    <w:rsid w:val="00985229"/>
    <w:rsid w:val="00986218"/>
    <w:rsid w:val="00993956"/>
    <w:rsid w:val="009A224D"/>
    <w:rsid w:val="009A2FCB"/>
    <w:rsid w:val="009A4EA7"/>
    <w:rsid w:val="009B1FC7"/>
    <w:rsid w:val="009C27EF"/>
    <w:rsid w:val="009C3020"/>
    <w:rsid w:val="009C3FC8"/>
    <w:rsid w:val="009E197D"/>
    <w:rsid w:val="00A11B5A"/>
    <w:rsid w:val="00A13DF9"/>
    <w:rsid w:val="00A14B08"/>
    <w:rsid w:val="00A17814"/>
    <w:rsid w:val="00A23E04"/>
    <w:rsid w:val="00A35AC6"/>
    <w:rsid w:val="00A40EA1"/>
    <w:rsid w:val="00A43B94"/>
    <w:rsid w:val="00A552F5"/>
    <w:rsid w:val="00A62A8F"/>
    <w:rsid w:val="00A66FEC"/>
    <w:rsid w:val="00A7216D"/>
    <w:rsid w:val="00A80098"/>
    <w:rsid w:val="00A91563"/>
    <w:rsid w:val="00AA5948"/>
    <w:rsid w:val="00AB0D75"/>
    <w:rsid w:val="00AC7C1C"/>
    <w:rsid w:val="00AC7C4C"/>
    <w:rsid w:val="00AE10CD"/>
    <w:rsid w:val="00AF23E9"/>
    <w:rsid w:val="00AF2FC7"/>
    <w:rsid w:val="00B00AE4"/>
    <w:rsid w:val="00B0451A"/>
    <w:rsid w:val="00B10B34"/>
    <w:rsid w:val="00B21386"/>
    <w:rsid w:val="00B2257A"/>
    <w:rsid w:val="00B258EA"/>
    <w:rsid w:val="00B25CA1"/>
    <w:rsid w:val="00B26B21"/>
    <w:rsid w:val="00B34342"/>
    <w:rsid w:val="00B44EC5"/>
    <w:rsid w:val="00B45F29"/>
    <w:rsid w:val="00B51788"/>
    <w:rsid w:val="00B5589C"/>
    <w:rsid w:val="00B619FA"/>
    <w:rsid w:val="00B650C5"/>
    <w:rsid w:val="00B65C56"/>
    <w:rsid w:val="00B76D7F"/>
    <w:rsid w:val="00B9394F"/>
    <w:rsid w:val="00BA471B"/>
    <w:rsid w:val="00BB1444"/>
    <w:rsid w:val="00BC6F6A"/>
    <w:rsid w:val="00BD004C"/>
    <w:rsid w:val="00BE68B0"/>
    <w:rsid w:val="00BF6E3A"/>
    <w:rsid w:val="00C00E16"/>
    <w:rsid w:val="00C068F3"/>
    <w:rsid w:val="00C10B77"/>
    <w:rsid w:val="00C20C7B"/>
    <w:rsid w:val="00C2275A"/>
    <w:rsid w:val="00C33B4F"/>
    <w:rsid w:val="00C34BE5"/>
    <w:rsid w:val="00C37DF6"/>
    <w:rsid w:val="00C437C8"/>
    <w:rsid w:val="00C512B7"/>
    <w:rsid w:val="00C5468D"/>
    <w:rsid w:val="00C56FCC"/>
    <w:rsid w:val="00C72A8E"/>
    <w:rsid w:val="00C75BFC"/>
    <w:rsid w:val="00C91828"/>
    <w:rsid w:val="00CA4777"/>
    <w:rsid w:val="00CC1C9B"/>
    <w:rsid w:val="00CC4F60"/>
    <w:rsid w:val="00CC69C7"/>
    <w:rsid w:val="00CD21E8"/>
    <w:rsid w:val="00CD2E28"/>
    <w:rsid w:val="00CE2B33"/>
    <w:rsid w:val="00CF507F"/>
    <w:rsid w:val="00D0366A"/>
    <w:rsid w:val="00D04270"/>
    <w:rsid w:val="00D16858"/>
    <w:rsid w:val="00D20153"/>
    <w:rsid w:val="00D213F8"/>
    <w:rsid w:val="00D319D6"/>
    <w:rsid w:val="00D31A54"/>
    <w:rsid w:val="00D33283"/>
    <w:rsid w:val="00D34E00"/>
    <w:rsid w:val="00D4199F"/>
    <w:rsid w:val="00D421EE"/>
    <w:rsid w:val="00D4351D"/>
    <w:rsid w:val="00D462B2"/>
    <w:rsid w:val="00D47364"/>
    <w:rsid w:val="00D473E0"/>
    <w:rsid w:val="00D55202"/>
    <w:rsid w:val="00D84DCB"/>
    <w:rsid w:val="00D90251"/>
    <w:rsid w:val="00D90875"/>
    <w:rsid w:val="00D90B33"/>
    <w:rsid w:val="00DB7A21"/>
    <w:rsid w:val="00DC7655"/>
    <w:rsid w:val="00DD39FF"/>
    <w:rsid w:val="00DD48C5"/>
    <w:rsid w:val="00DE4C18"/>
    <w:rsid w:val="00DE70C8"/>
    <w:rsid w:val="00E02044"/>
    <w:rsid w:val="00E05376"/>
    <w:rsid w:val="00E056B1"/>
    <w:rsid w:val="00E05795"/>
    <w:rsid w:val="00E1439F"/>
    <w:rsid w:val="00E22AF6"/>
    <w:rsid w:val="00E23793"/>
    <w:rsid w:val="00E2633D"/>
    <w:rsid w:val="00E31E86"/>
    <w:rsid w:val="00E329DC"/>
    <w:rsid w:val="00E44751"/>
    <w:rsid w:val="00E45509"/>
    <w:rsid w:val="00E53070"/>
    <w:rsid w:val="00E57E55"/>
    <w:rsid w:val="00E67530"/>
    <w:rsid w:val="00E7586A"/>
    <w:rsid w:val="00E81C69"/>
    <w:rsid w:val="00E90D1D"/>
    <w:rsid w:val="00E938A4"/>
    <w:rsid w:val="00E96586"/>
    <w:rsid w:val="00EA002B"/>
    <w:rsid w:val="00EA314E"/>
    <w:rsid w:val="00EA4832"/>
    <w:rsid w:val="00EA67B9"/>
    <w:rsid w:val="00ED2AA3"/>
    <w:rsid w:val="00ED3E25"/>
    <w:rsid w:val="00ED5832"/>
    <w:rsid w:val="00EE0235"/>
    <w:rsid w:val="00EE2F0A"/>
    <w:rsid w:val="00EF78EC"/>
    <w:rsid w:val="00EF7C75"/>
    <w:rsid w:val="00F0446D"/>
    <w:rsid w:val="00F0451B"/>
    <w:rsid w:val="00F11915"/>
    <w:rsid w:val="00F20944"/>
    <w:rsid w:val="00F26EA6"/>
    <w:rsid w:val="00F32241"/>
    <w:rsid w:val="00F44BB9"/>
    <w:rsid w:val="00F56169"/>
    <w:rsid w:val="00F56A74"/>
    <w:rsid w:val="00F575F5"/>
    <w:rsid w:val="00F6362E"/>
    <w:rsid w:val="00F6366F"/>
    <w:rsid w:val="00F64103"/>
    <w:rsid w:val="00FA011B"/>
    <w:rsid w:val="00FA2220"/>
    <w:rsid w:val="00FA3063"/>
    <w:rsid w:val="00FA4BD8"/>
    <w:rsid w:val="00FA7ED0"/>
    <w:rsid w:val="00FB290E"/>
    <w:rsid w:val="00FD244C"/>
    <w:rsid w:val="00FD370F"/>
    <w:rsid w:val="00FD5705"/>
    <w:rsid w:val="00FE33EE"/>
    <w:rsid w:val="00FE5FBA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D1D7B"/>
  <w15:chartTrackingRefBased/>
  <w15:docId w15:val="{65ABB55E-9CC6-46C6-B855-A04E348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87"/>
    <w:pPr>
      <w:spacing w:line="360" w:lineRule="auto"/>
    </w:p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803BD"/>
    <w:pPr>
      <w:keepNext/>
      <w:keepLines/>
      <w:pBdr>
        <w:bottom w:val="single" w:sz="4" w:space="1" w:color="009DC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E197D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90D1D"/>
    <w:pPr>
      <w:keepNext/>
      <w:keepLines/>
      <w:spacing w:before="120" w:line="240" w:lineRule="auto"/>
      <w:outlineLvl w:val="2"/>
    </w:pPr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8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8A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8A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A1A1A1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8A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8A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A1A1A1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8A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3BD"/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E19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90D1D"/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938A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938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38A4"/>
    <w:rPr>
      <w:rFonts w:asciiTheme="majorHAnsi" w:eastAsiaTheme="majorEastAsia" w:hAnsiTheme="majorHAnsi" w:cstheme="majorBidi"/>
      <w:color w:val="A1A1A1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8A4"/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8A4"/>
    <w:rPr>
      <w:rFonts w:asciiTheme="majorHAnsi" w:eastAsiaTheme="majorEastAsia" w:hAnsiTheme="majorHAnsi" w:cstheme="majorBidi"/>
      <w:smallCaps/>
      <w:color w:val="A1A1A1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938A4"/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38A4"/>
    <w:pPr>
      <w:spacing w:line="240" w:lineRule="auto"/>
    </w:pPr>
    <w:rPr>
      <w:b/>
      <w:bCs/>
      <w:color w:val="939393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938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938A4"/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8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938A4"/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E938A4"/>
    <w:rPr>
      <w:b/>
      <w:bCs/>
    </w:rPr>
  </w:style>
  <w:style w:type="character" w:styleId="Accentuation">
    <w:name w:val="Emphasis"/>
    <w:basedOn w:val="Policepardfaut"/>
    <w:uiPriority w:val="20"/>
    <w:qFormat/>
    <w:rsid w:val="00E938A4"/>
    <w:rPr>
      <w:i/>
      <w:iCs/>
    </w:rPr>
  </w:style>
  <w:style w:type="paragraph" w:styleId="Sansinterligne">
    <w:name w:val="No Spacing"/>
    <w:uiPriority w:val="1"/>
    <w:qFormat/>
    <w:rsid w:val="00E938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38A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938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8A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8A4"/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938A4"/>
    <w:rPr>
      <w:i/>
      <w:iCs/>
      <w:color w:val="A1A1A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938A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938A4"/>
    <w:rPr>
      <w:smallCaps/>
      <w:color w:val="939393" w:themeColor="text1" w:themeTint="BF"/>
    </w:rPr>
  </w:style>
  <w:style w:type="character" w:styleId="Rfrenceintense">
    <w:name w:val="Intense Reference"/>
    <w:basedOn w:val="Policepardfaut"/>
    <w:uiPriority w:val="32"/>
    <w:qFormat/>
    <w:rsid w:val="00E938A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938A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38A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8A4"/>
  </w:style>
  <w:style w:type="paragraph" w:styleId="Pieddepage">
    <w:name w:val="footer"/>
    <w:basedOn w:val="Normal"/>
    <w:link w:val="Pieddepag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8A4"/>
  </w:style>
  <w:style w:type="character" w:styleId="Textedelespacerserv">
    <w:name w:val="Placeholder Text"/>
    <w:basedOn w:val="Policepardfaut"/>
    <w:uiPriority w:val="99"/>
    <w:semiHidden/>
    <w:rsid w:val="00E938A4"/>
    <w:rPr>
      <w:color w:val="808080"/>
    </w:rPr>
  </w:style>
  <w:style w:type="paragraph" w:customStyle="1" w:styleId="Standard">
    <w:name w:val="Standard"/>
    <w:rsid w:val="00D90B33"/>
    <w:rPr>
      <w:lang w:eastAsia="zh-CN" w:bidi="hi-IN"/>
    </w:rPr>
  </w:style>
  <w:style w:type="paragraph" w:styleId="Paragraphedeliste">
    <w:name w:val="List Paragraph"/>
    <w:basedOn w:val="Normal"/>
    <w:uiPriority w:val="34"/>
    <w:qFormat/>
    <w:rsid w:val="00AA59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60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B1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1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1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1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s\Documents\Mod&#232;les%20Office%20personnalis&#233;s\Gouvernance%20PA.dot.dotm" TargetMode="External"/></Relationships>
</file>

<file path=word/theme/theme1.xml><?xml version="1.0" encoding="utf-8"?>
<a:theme xmlns:a="http://schemas.openxmlformats.org/drawingml/2006/main" name="Brin">
  <a:themeElements>
    <a:clrScheme name="Ponts Alumni">
      <a:dk1>
        <a:srgbClr val="707070"/>
      </a:dk1>
      <a:lt1>
        <a:srgbClr val="FFFFFF"/>
      </a:lt1>
      <a:dk2>
        <a:srgbClr val="1B2542"/>
      </a:dk2>
      <a:lt2>
        <a:srgbClr val="A5A5A5"/>
      </a:lt2>
      <a:accent1>
        <a:srgbClr val="009DC5"/>
      </a:accent1>
      <a:accent2>
        <a:srgbClr val="DFE3E9"/>
      </a:accent2>
      <a:accent3>
        <a:srgbClr val="BBC3CD"/>
      </a:accent3>
      <a:accent4>
        <a:srgbClr val="1B2542"/>
      </a:accent4>
      <a:accent5>
        <a:srgbClr val="945258"/>
      </a:accent5>
      <a:accent6>
        <a:srgbClr val="67BACE"/>
      </a:accent6>
      <a:hlink>
        <a:srgbClr val="00194C"/>
      </a:hlink>
      <a:folHlink>
        <a:srgbClr val="954F72"/>
      </a:folHlink>
    </a:clrScheme>
    <a:fontScheme name="Ponts Alumni">
      <a:majorFont>
        <a:latin typeface="Poppins"/>
        <a:ea typeface=""/>
        <a:cs typeface=""/>
      </a:majorFont>
      <a:minorFont>
        <a:latin typeface="Montserrat"/>
        <a:ea typeface=""/>
        <a:cs typeface="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Props1.xml><?xml version="1.0" encoding="utf-8"?>
<ds:datastoreItem xmlns:ds="http://schemas.openxmlformats.org/officeDocument/2006/customXml" ds:itemID="{EA3DC2A1-3957-403A-918C-A8FC792EC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44F8B-4708-4F4C-A6F2-12E202C5B1F8}"/>
</file>

<file path=customXml/itemProps3.xml><?xml version="1.0" encoding="utf-8"?>
<ds:datastoreItem xmlns:ds="http://schemas.openxmlformats.org/officeDocument/2006/customXml" ds:itemID="{C7EF7C2D-CB83-4774-9C57-36D197A9EDCA}"/>
</file>

<file path=customXml/itemProps4.xml><?xml version="1.0" encoding="utf-8"?>
<ds:datastoreItem xmlns:ds="http://schemas.openxmlformats.org/officeDocument/2006/customXml" ds:itemID="{3F9E9887-4017-4147-A0BC-C53967F7936C}"/>
</file>

<file path=docProps/app.xml><?xml version="1.0" encoding="utf-8"?>
<Properties xmlns="http://schemas.openxmlformats.org/officeDocument/2006/extended-properties" xmlns:vt="http://schemas.openxmlformats.org/officeDocument/2006/docPropsVTypes">
  <Template>Gouvernance PA.dot</Template>
  <TotalTime>0</TotalTime>
  <Pages>6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Bureau du 9 février 2021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du 9 février 2021</dc:title>
  <dc:subject/>
  <dc:creator>Camille</dc:creator>
  <cp:keywords/>
  <dc:description/>
  <cp:lastModifiedBy>Camille LABORIE</cp:lastModifiedBy>
  <cp:revision>2</cp:revision>
  <dcterms:created xsi:type="dcterms:W3CDTF">2021-03-08T17:31:00Z</dcterms:created>
  <dcterms:modified xsi:type="dcterms:W3CDTF">2021-03-08T17:31:00Z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634800</vt:r8>
  </property>
  <property fmtid="{D5CDD505-2E9C-101B-9397-08002B2CF9AE}" pid="3" name="ContentTypeId">
    <vt:lpwstr>0x0101006EC91B794BFE664BB3674F4A0249CBC7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